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4AF1B16B" w:rsidR="003B3ECC" w:rsidRPr="009B048E" w:rsidRDefault="66D94FD7" w:rsidP="003B3ECC">
      <w:pPr>
        <w:pStyle w:val="DSTOC1-0"/>
      </w:pPr>
      <w:r>
        <w:rPr>
          <w:lang w:val="es-ES" w:bidi="es-ES"/>
        </w:rPr>
        <w:t>Guía del módulo de administración de Microsoft System Center para SQL Server 2017+ Replication</w:t>
      </w:r>
    </w:p>
    <w:p w14:paraId="4E37E7C9" w14:textId="77777777" w:rsidR="003B3ECC" w:rsidRPr="009B048E" w:rsidRDefault="66D94FD7" w:rsidP="003B3ECC">
      <w:r>
        <w:rPr>
          <w:lang w:val="es-ES" w:bidi="es-ES"/>
        </w:rPr>
        <w:t>Microsoft Corporation</w:t>
      </w:r>
    </w:p>
    <w:p w14:paraId="51C3E369" w14:textId="1671E41E" w:rsidR="003B3ECC" w:rsidRPr="009B048E" w:rsidRDefault="66D94FD7" w:rsidP="003B3ECC">
      <w:r>
        <w:rPr>
          <w:lang w:val="es-ES" w:bidi="es-ES"/>
        </w:rPr>
        <w:t>Fecha de publicación: noviembre de 2017</w:t>
      </w:r>
    </w:p>
    <w:p w14:paraId="6111317A" w14:textId="07A68E4A" w:rsidR="003B3ECC" w:rsidRPr="00862518" w:rsidRDefault="66D94FD7" w:rsidP="00033D13">
      <w:r>
        <w:rPr>
          <w:lang w:val="es-ES" w:bidi="es-ES"/>
        </w:rPr>
        <w:t xml:space="preserve">El equipo de Operations Manager le anima a enviar cualquier comentario sobre el módulo de administración a </w:t>
      </w:r>
      <w:hyperlink r:id="rId11">
        <w:r w:rsidRPr="66D94FD7">
          <w:rPr>
            <w:rStyle w:val="Hyperlink"/>
            <w:sz w:val="22"/>
            <w:szCs w:val="22"/>
            <w:lang w:val="es-ES" w:bidi="es-ES"/>
          </w:rPr>
          <w:t>sqlmpsfeedback@microsoft.com</w:t>
        </w:r>
      </w:hyperlink>
      <w:r>
        <w:rPr>
          <w:lang w:val="es-ES" w:bidi="es-ES"/>
        </w:rPr>
        <w:t>.</w:t>
      </w:r>
    </w:p>
    <w:p w14:paraId="6BA3F6F3" w14:textId="77777777" w:rsidR="00033D13" w:rsidRPr="00862518" w:rsidRDefault="00033D13" w:rsidP="003B3ECC"/>
    <w:p w14:paraId="0C45BC1F" w14:textId="77777777" w:rsidR="003B3ECC" w:rsidRPr="00862518" w:rsidRDefault="003B3ECC" w:rsidP="003B3ECC">
      <w:pPr>
        <w:pStyle w:val="DSTOC1-0"/>
        <w:sectPr w:rsidR="003B3ECC" w:rsidRPr="00862518" w:rsidSect="00FB2389">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14:paraId="6A4E9DD8" w14:textId="77777777" w:rsidR="003B3ECC" w:rsidRPr="00862518" w:rsidRDefault="66D94FD7" w:rsidP="003B3ECC">
      <w:pPr>
        <w:pStyle w:val="DSTOC1-0"/>
      </w:pPr>
      <w:r>
        <w:rPr>
          <w:lang w:val="es-ES" w:bidi="es-ES"/>
        </w:rPr>
        <w:lastRenderedPageBreak/>
        <w:t>Copyright</w:t>
      </w:r>
    </w:p>
    <w:p w14:paraId="650A443A" w14:textId="77777777" w:rsidR="003B3ECC" w:rsidRPr="00DA67F9" w:rsidRDefault="66D94FD7" w:rsidP="00033D13">
      <w:pPr>
        <w:rPr>
          <w:sz w:val="20"/>
          <w:szCs w:val="20"/>
        </w:rPr>
      </w:pPr>
      <w:r w:rsidRPr="00DA67F9">
        <w:rPr>
          <w:sz w:val="20"/>
          <w:szCs w:val="20"/>
          <w:lang w:val="es-ES" w:bidi="es-ES"/>
        </w:rPr>
        <w:t>Este documento se proporciona "tal cual". La información y opiniones expresadas en este documento (incluidas las direcciones URL y otras referencias a sitios web de Internet) pueden cambiar sin previo aviso. El usuario asume el riesgo de su uso.</w:t>
      </w:r>
    </w:p>
    <w:p w14:paraId="55E86054" w14:textId="77777777" w:rsidR="003B3ECC" w:rsidRPr="00DA67F9" w:rsidRDefault="66D94FD7" w:rsidP="00033D13">
      <w:pPr>
        <w:rPr>
          <w:sz w:val="20"/>
          <w:szCs w:val="20"/>
        </w:rPr>
      </w:pPr>
      <w:r w:rsidRPr="00DA67F9">
        <w:rPr>
          <w:sz w:val="20"/>
          <w:szCs w:val="20"/>
          <w:lang w:val="es-ES" w:bidi="es-ES"/>
        </w:rPr>
        <w:t>Algunos ejemplos descritos aquí se proporcionan solo para servir de ilustración y son ficticios. No se pretende ni debería deducirse ninguna asociación o conexión real.</w:t>
      </w:r>
    </w:p>
    <w:p w14:paraId="4EC448A3" w14:textId="77777777" w:rsidR="003B3ECC" w:rsidRPr="00DA67F9" w:rsidRDefault="66D94FD7" w:rsidP="00033D13">
      <w:pPr>
        <w:rPr>
          <w:sz w:val="20"/>
          <w:szCs w:val="20"/>
        </w:rPr>
      </w:pPr>
      <w:r w:rsidRPr="00DA67F9">
        <w:rPr>
          <w:sz w:val="20"/>
          <w:szCs w:val="20"/>
          <w:lang w:val="es-ES" w:bidi="es-ES"/>
        </w:rPr>
        <w:t>En este documento no se proporciona ningún derecho legal de ninguna propiedad intelectual de ningún producto de Microsoft. Puede copiar y utilizar este documento para su propia referencia. Puede modificar este documento para su propia referencia interna.</w:t>
      </w:r>
    </w:p>
    <w:p w14:paraId="5B23720D" w14:textId="20114AB8" w:rsidR="003B3ECC" w:rsidRPr="00DA67F9" w:rsidRDefault="66D94FD7" w:rsidP="00033D13">
      <w:pPr>
        <w:rPr>
          <w:sz w:val="20"/>
          <w:szCs w:val="20"/>
        </w:rPr>
      </w:pPr>
      <w:r w:rsidRPr="00DA67F9">
        <w:rPr>
          <w:sz w:val="20"/>
          <w:szCs w:val="20"/>
          <w:lang w:val="es-ES" w:bidi="es-ES"/>
        </w:rPr>
        <w:t>© 2017 Microsoft Corporation. Todos los derechos reservados.</w:t>
      </w:r>
    </w:p>
    <w:p w14:paraId="79DB3895" w14:textId="77777777" w:rsidR="003B3ECC" w:rsidRPr="00DA67F9" w:rsidRDefault="66D94FD7" w:rsidP="00033D13">
      <w:pPr>
        <w:rPr>
          <w:sz w:val="20"/>
          <w:szCs w:val="20"/>
        </w:rPr>
      </w:pPr>
      <w:r w:rsidRPr="00DA67F9">
        <w:rPr>
          <w:sz w:val="20"/>
          <w:szCs w:val="20"/>
          <w:lang w:val="es-ES" w:bidi="es-ES"/>
        </w:rPr>
        <w:t xml:space="preserve">Microsoft, Active Directory, Windows y Windows Server son marcas comerciales del grupo de compañías Microsoft. </w:t>
      </w:r>
    </w:p>
    <w:p w14:paraId="6A16A07E" w14:textId="510FAB37" w:rsidR="003B3ECC" w:rsidRPr="00DA67F9" w:rsidRDefault="66D94FD7" w:rsidP="00033D13">
      <w:pPr>
        <w:rPr>
          <w:sz w:val="20"/>
          <w:szCs w:val="20"/>
        </w:rPr>
      </w:pPr>
      <w:r w:rsidRPr="00DA67F9">
        <w:rPr>
          <w:sz w:val="20"/>
          <w:szCs w:val="20"/>
          <w:lang w:val="es-ES" w:bidi="es-ES"/>
        </w:rPr>
        <w:t xml:space="preserve">Las demás marcas comerciales </w:t>
      </w:r>
      <w:r w:rsidR="004F20EE" w:rsidRPr="00DA67F9">
        <w:rPr>
          <w:vanish/>
          <w:sz w:val="20"/>
          <w:szCs w:val="20"/>
          <w:lang w:val="es-ES"/>
        </w:rPr>
        <w:pgNum/>
      </w:r>
      <w:r w:rsidRPr="00DA67F9">
        <w:rPr>
          <w:sz w:val="20"/>
          <w:szCs w:val="20"/>
          <w:lang w:val="es-ES" w:bidi="es-ES"/>
        </w:rPr>
        <w:t>pertenecen a sus respectivos propietarios.</w:t>
      </w:r>
    </w:p>
    <w:p w14:paraId="0117DF10" w14:textId="77777777" w:rsidR="003B3ECC" w:rsidRPr="00862518" w:rsidRDefault="003B3ECC" w:rsidP="003B3ECC"/>
    <w:p w14:paraId="0BD521C3" w14:textId="77777777" w:rsidR="003B3ECC" w:rsidRPr="00862518" w:rsidRDefault="003B3ECC" w:rsidP="003B3ECC">
      <w:pPr>
        <w:pStyle w:val="DSTOC1-0"/>
        <w:sectPr w:rsidR="003B3ECC" w:rsidRPr="00862518" w:rsidSect="00FB2389">
          <w:footerReference w:type="default" r:id="rId18"/>
          <w:pgSz w:w="12240" w:h="15840" w:code="1"/>
          <w:pgMar w:top="1440" w:right="1800" w:bottom="1440" w:left="1800" w:header="1440" w:footer="1440" w:gutter="0"/>
          <w:cols w:space="720"/>
          <w:docGrid w:linePitch="360"/>
        </w:sectPr>
      </w:pPr>
    </w:p>
    <w:p w14:paraId="0A7CEB1E" w14:textId="77777777" w:rsidR="003B3ECC" w:rsidRDefault="66D94FD7" w:rsidP="003B3ECC">
      <w:pPr>
        <w:pStyle w:val="DSTOC1-0"/>
      </w:pPr>
      <w:r>
        <w:rPr>
          <w:lang w:val="es-ES" w:bidi="es-ES"/>
        </w:rPr>
        <w:lastRenderedPageBreak/>
        <w:t>Contenido</w:t>
      </w:r>
    </w:p>
    <w:p w14:paraId="040FB53F" w14:textId="59176E4C" w:rsidR="0071092F" w:rsidRDefault="00BC24BF">
      <w:pPr>
        <w:pStyle w:val="TOC1"/>
        <w:tabs>
          <w:tab w:val="right" w:leader="dot" w:pos="8630"/>
        </w:tabs>
        <w:rPr>
          <w:rFonts w:eastAsiaTheme="minorEastAsia"/>
          <w:noProof/>
        </w:rPr>
      </w:pPr>
      <w:r>
        <w:rPr>
          <w:lang w:bidi="es-ES"/>
        </w:rPr>
        <w:fldChar w:fldCharType="begin"/>
      </w:r>
      <w:r>
        <w:rPr>
          <w:lang w:val="es-ES" w:bidi="es-ES"/>
        </w:rPr>
        <w:instrText xml:space="preserve"> TOC \h \z \t "Heading 2,1,Heading 3,2,Heading 4,3,DSTOC1-2,2,DSTOC1-3,3,DSTOC1-4,4,DSTOC2-2,3,DSTOC2-3,3,DSTOC2-4,4,Title,1" </w:instrText>
      </w:r>
      <w:r>
        <w:rPr>
          <w:lang w:bidi="es-ES"/>
        </w:rPr>
        <w:fldChar w:fldCharType="separate"/>
      </w:r>
      <w:hyperlink w:anchor="_Toc504562813" w:history="1">
        <w:r w:rsidR="0071092F" w:rsidRPr="00922D2F">
          <w:rPr>
            <w:rStyle w:val="Hyperlink"/>
            <w:noProof/>
            <w:lang w:val="es-ES" w:bidi="es-ES"/>
          </w:rPr>
          <w:t>Historial de cambios</w:t>
        </w:r>
        <w:r w:rsidR="0071092F">
          <w:rPr>
            <w:noProof/>
            <w:webHidden/>
          </w:rPr>
          <w:tab/>
        </w:r>
        <w:r w:rsidR="0071092F">
          <w:rPr>
            <w:noProof/>
            <w:webHidden/>
          </w:rPr>
          <w:fldChar w:fldCharType="begin"/>
        </w:r>
        <w:r w:rsidR="0071092F">
          <w:rPr>
            <w:noProof/>
            <w:webHidden/>
          </w:rPr>
          <w:instrText xml:space="preserve"> PAGEREF _Toc504562813 \h </w:instrText>
        </w:r>
        <w:r w:rsidR="0071092F">
          <w:rPr>
            <w:noProof/>
            <w:webHidden/>
          </w:rPr>
        </w:r>
        <w:r w:rsidR="0071092F">
          <w:rPr>
            <w:noProof/>
            <w:webHidden/>
          </w:rPr>
          <w:fldChar w:fldCharType="separate"/>
        </w:r>
        <w:r w:rsidR="0071092F">
          <w:rPr>
            <w:noProof/>
            <w:webHidden/>
          </w:rPr>
          <w:t>5</w:t>
        </w:r>
        <w:r w:rsidR="0071092F">
          <w:rPr>
            <w:noProof/>
            <w:webHidden/>
          </w:rPr>
          <w:fldChar w:fldCharType="end"/>
        </w:r>
      </w:hyperlink>
    </w:p>
    <w:p w14:paraId="69A8F4F2" w14:textId="0143B4F3" w:rsidR="0071092F" w:rsidRDefault="0071092F">
      <w:pPr>
        <w:pStyle w:val="TOC1"/>
        <w:tabs>
          <w:tab w:val="right" w:leader="dot" w:pos="8630"/>
        </w:tabs>
        <w:rPr>
          <w:rFonts w:eastAsiaTheme="minorEastAsia"/>
          <w:noProof/>
        </w:rPr>
      </w:pPr>
      <w:hyperlink w:anchor="_Toc504562814" w:history="1">
        <w:r w:rsidRPr="00922D2F">
          <w:rPr>
            <w:rStyle w:val="Hyperlink"/>
            <w:noProof/>
            <w:lang w:val="es-ES" w:bidi="es-ES"/>
          </w:rPr>
          <w:t>Introducción</w:t>
        </w:r>
        <w:r>
          <w:rPr>
            <w:noProof/>
            <w:webHidden/>
          </w:rPr>
          <w:tab/>
        </w:r>
        <w:r>
          <w:rPr>
            <w:noProof/>
            <w:webHidden/>
          </w:rPr>
          <w:fldChar w:fldCharType="begin"/>
        </w:r>
        <w:r>
          <w:rPr>
            <w:noProof/>
            <w:webHidden/>
          </w:rPr>
          <w:instrText xml:space="preserve"> PAGEREF _Toc504562814 \h </w:instrText>
        </w:r>
        <w:r>
          <w:rPr>
            <w:noProof/>
            <w:webHidden/>
          </w:rPr>
        </w:r>
        <w:r>
          <w:rPr>
            <w:noProof/>
            <w:webHidden/>
          </w:rPr>
          <w:fldChar w:fldCharType="separate"/>
        </w:r>
        <w:r>
          <w:rPr>
            <w:noProof/>
            <w:webHidden/>
          </w:rPr>
          <w:t>5</w:t>
        </w:r>
        <w:r>
          <w:rPr>
            <w:noProof/>
            <w:webHidden/>
          </w:rPr>
          <w:fldChar w:fldCharType="end"/>
        </w:r>
      </w:hyperlink>
    </w:p>
    <w:p w14:paraId="11C9D78F" w14:textId="4D90AB4F" w:rsidR="0071092F" w:rsidRDefault="0071092F">
      <w:pPr>
        <w:pStyle w:val="TOC2"/>
        <w:tabs>
          <w:tab w:val="right" w:leader="dot" w:pos="8630"/>
        </w:tabs>
        <w:rPr>
          <w:rFonts w:eastAsiaTheme="minorEastAsia"/>
          <w:noProof/>
        </w:rPr>
      </w:pPr>
      <w:hyperlink w:anchor="_Toc504562815" w:history="1">
        <w:r w:rsidRPr="00922D2F">
          <w:rPr>
            <w:rStyle w:val="Hyperlink"/>
            <w:noProof/>
            <w:lang w:val="es-ES" w:bidi="es-ES"/>
          </w:rPr>
          <w:t>Configuraciones admitidas</w:t>
        </w:r>
        <w:r>
          <w:rPr>
            <w:noProof/>
            <w:webHidden/>
          </w:rPr>
          <w:tab/>
        </w:r>
        <w:r>
          <w:rPr>
            <w:noProof/>
            <w:webHidden/>
          </w:rPr>
          <w:fldChar w:fldCharType="begin"/>
        </w:r>
        <w:r>
          <w:rPr>
            <w:noProof/>
            <w:webHidden/>
          </w:rPr>
          <w:instrText xml:space="preserve"> PAGEREF _Toc504562815 \h </w:instrText>
        </w:r>
        <w:r>
          <w:rPr>
            <w:noProof/>
            <w:webHidden/>
          </w:rPr>
        </w:r>
        <w:r>
          <w:rPr>
            <w:noProof/>
            <w:webHidden/>
          </w:rPr>
          <w:fldChar w:fldCharType="separate"/>
        </w:r>
        <w:r>
          <w:rPr>
            <w:noProof/>
            <w:webHidden/>
          </w:rPr>
          <w:t>6</w:t>
        </w:r>
        <w:r>
          <w:rPr>
            <w:noProof/>
            <w:webHidden/>
          </w:rPr>
          <w:fldChar w:fldCharType="end"/>
        </w:r>
      </w:hyperlink>
    </w:p>
    <w:p w14:paraId="075F5528" w14:textId="29E48DA6" w:rsidR="0071092F" w:rsidRDefault="0071092F">
      <w:pPr>
        <w:pStyle w:val="TOC2"/>
        <w:tabs>
          <w:tab w:val="right" w:leader="dot" w:pos="8630"/>
        </w:tabs>
        <w:rPr>
          <w:rFonts w:eastAsiaTheme="minorEastAsia"/>
          <w:noProof/>
        </w:rPr>
      </w:pPr>
      <w:hyperlink w:anchor="_Toc504562816" w:history="1">
        <w:r w:rsidRPr="00922D2F">
          <w:rPr>
            <w:rStyle w:val="Hyperlink"/>
            <w:noProof/>
            <w:lang w:val="es-ES" w:bidi="es-ES"/>
          </w:rPr>
          <w:t>Ámbito del módulo de administración</w:t>
        </w:r>
        <w:r>
          <w:rPr>
            <w:noProof/>
            <w:webHidden/>
          </w:rPr>
          <w:tab/>
        </w:r>
        <w:r>
          <w:rPr>
            <w:noProof/>
            <w:webHidden/>
          </w:rPr>
          <w:fldChar w:fldCharType="begin"/>
        </w:r>
        <w:r>
          <w:rPr>
            <w:noProof/>
            <w:webHidden/>
          </w:rPr>
          <w:instrText xml:space="preserve"> PAGEREF _Toc504562816 \h </w:instrText>
        </w:r>
        <w:r>
          <w:rPr>
            <w:noProof/>
            <w:webHidden/>
          </w:rPr>
        </w:r>
        <w:r>
          <w:rPr>
            <w:noProof/>
            <w:webHidden/>
          </w:rPr>
          <w:fldChar w:fldCharType="separate"/>
        </w:r>
        <w:r>
          <w:rPr>
            <w:noProof/>
            <w:webHidden/>
          </w:rPr>
          <w:t>7</w:t>
        </w:r>
        <w:r>
          <w:rPr>
            <w:noProof/>
            <w:webHidden/>
          </w:rPr>
          <w:fldChar w:fldCharType="end"/>
        </w:r>
      </w:hyperlink>
    </w:p>
    <w:p w14:paraId="6F528897" w14:textId="059D338C" w:rsidR="0071092F" w:rsidRDefault="0071092F">
      <w:pPr>
        <w:pStyle w:val="TOC2"/>
        <w:tabs>
          <w:tab w:val="right" w:leader="dot" w:pos="8630"/>
        </w:tabs>
        <w:rPr>
          <w:rFonts w:eastAsiaTheme="minorEastAsia"/>
          <w:noProof/>
        </w:rPr>
      </w:pPr>
      <w:hyperlink w:anchor="_Toc504562817" w:history="1">
        <w:r w:rsidRPr="00922D2F">
          <w:rPr>
            <w:rStyle w:val="Hyperlink"/>
            <w:noProof/>
            <w:lang w:val="es-ES" w:bidi="es-ES"/>
          </w:rPr>
          <w:t>Requisitos previos</w:t>
        </w:r>
        <w:r>
          <w:rPr>
            <w:noProof/>
            <w:webHidden/>
          </w:rPr>
          <w:tab/>
        </w:r>
        <w:r>
          <w:rPr>
            <w:noProof/>
            <w:webHidden/>
          </w:rPr>
          <w:fldChar w:fldCharType="begin"/>
        </w:r>
        <w:r>
          <w:rPr>
            <w:noProof/>
            <w:webHidden/>
          </w:rPr>
          <w:instrText xml:space="preserve"> PAGEREF _Toc504562817 \h </w:instrText>
        </w:r>
        <w:r>
          <w:rPr>
            <w:noProof/>
            <w:webHidden/>
          </w:rPr>
        </w:r>
        <w:r>
          <w:rPr>
            <w:noProof/>
            <w:webHidden/>
          </w:rPr>
          <w:fldChar w:fldCharType="separate"/>
        </w:r>
        <w:r>
          <w:rPr>
            <w:noProof/>
            <w:webHidden/>
          </w:rPr>
          <w:t>7</w:t>
        </w:r>
        <w:r>
          <w:rPr>
            <w:noProof/>
            <w:webHidden/>
          </w:rPr>
          <w:fldChar w:fldCharType="end"/>
        </w:r>
      </w:hyperlink>
    </w:p>
    <w:p w14:paraId="4C4EF760" w14:textId="179CF643" w:rsidR="0071092F" w:rsidRDefault="0071092F">
      <w:pPr>
        <w:pStyle w:val="TOC2"/>
        <w:tabs>
          <w:tab w:val="right" w:leader="dot" w:pos="8630"/>
        </w:tabs>
        <w:rPr>
          <w:rFonts w:eastAsiaTheme="minorEastAsia"/>
          <w:noProof/>
        </w:rPr>
      </w:pPr>
      <w:hyperlink w:anchor="_Toc504562818" w:history="1">
        <w:r w:rsidRPr="00922D2F">
          <w:rPr>
            <w:rStyle w:val="Hyperlink"/>
            <w:noProof/>
            <w:lang w:val="es-ES" w:bidi="es-ES"/>
          </w:rPr>
          <w:t>Archivos de este módulo de administración</w:t>
        </w:r>
        <w:r>
          <w:rPr>
            <w:noProof/>
            <w:webHidden/>
          </w:rPr>
          <w:tab/>
        </w:r>
        <w:r>
          <w:rPr>
            <w:noProof/>
            <w:webHidden/>
          </w:rPr>
          <w:fldChar w:fldCharType="begin"/>
        </w:r>
        <w:r>
          <w:rPr>
            <w:noProof/>
            <w:webHidden/>
          </w:rPr>
          <w:instrText xml:space="preserve"> PAGEREF _Toc504562818 \h </w:instrText>
        </w:r>
        <w:r>
          <w:rPr>
            <w:noProof/>
            <w:webHidden/>
          </w:rPr>
        </w:r>
        <w:r>
          <w:rPr>
            <w:noProof/>
            <w:webHidden/>
          </w:rPr>
          <w:fldChar w:fldCharType="separate"/>
        </w:r>
        <w:r>
          <w:rPr>
            <w:noProof/>
            <w:webHidden/>
          </w:rPr>
          <w:t>7</w:t>
        </w:r>
        <w:r>
          <w:rPr>
            <w:noProof/>
            <w:webHidden/>
          </w:rPr>
          <w:fldChar w:fldCharType="end"/>
        </w:r>
      </w:hyperlink>
    </w:p>
    <w:p w14:paraId="0C74F4B8" w14:textId="77BD2FEB" w:rsidR="0071092F" w:rsidRDefault="0071092F">
      <w:pPr>
        <w:pStyle w:val="TOC2"/>
        <w:tabs>
          <w:tab w:val="right" w:leader="dot" w:pos="8630"/>
        </w:tabs>
        <w:rPr>
          <w:rFonts w:eastAsiaTheme="minorEastAsia"/>
          <w:noProof/>
        </w:rPr>
      </w:pPr>
      <w:hyperlink w:anchor="_Toc504562819" w:history="1">
        <w:r w:rsidRPr="00922D2F">
          <w:rPr>
            <w:rStyle w:val="Hyperlink"/>
            <w:noProof/>
            <w:lang w:val="es-ES" w:bidi="es-ES"/>
          </w:rPr>
          <w:t>Configuración obligatoria</w:t>
        </w:r>
        <w:r>
          <w:rPr>
            <w:noProof/>
            <w:webHidden/>
          </w:rPr>
          <w:tab/>
        </w:r>
        <w:r>
          <w:rPr>
            <w:noProof/>
            <w:webHidden/>
          </w:rPr>
          <w:fldChar w:fldCharType="begin"/>
        </w:r>
        <w:r>
          <w:rPr>
            <w:noProof/>
            <w:webHidden/>
          </w:rPr>
          <w:instrText xml:space="preserve"> PAGEREF _Toc504562819 \h </w:instrText>
        </w:r>
        <w:r>
          <w:rPr>
            <w:noProof/>
            <w:webHidden/>
          </w:rPr>
        </w:r>
        <w:r>
          <w:rPr>
            <w:noProof/>
            <w:webHidden/>
          </w:rPr>
          <w:fldChar w:fldCharType="separate"/>
        </w:r>
        <w:r>
          <w:rPr>
            <w:noProof/>
            <w:webHidden/>
          </w:rPr>
          <w:t>8</w:t>
        </w:r>
        <w:r>
          <w:rPr>
            <w:noProof/>
            <w:webHidden/>
          </w:rPr>
          <w:fldChar w:fldCharType="end"/>
        </w:r>
      </w:hyperlink>
    </w:p>
    <w:p w14:paraId="7DDCFE52" w14:textId="0104D2DB" w:rsidR="0071092F" w:rsidRDefault="0071092F">
      <w:pPr>
        <w:pStyle w:val="TOC1"/>
        <w:tabs>
          <w:tab w:val="right" w:leader="dot" w:pos="8630"/>
        </w:tabs>
        <w:rPr>
          <w:rFonts w:eastAsiaTheme="minorEastAsia"/>
          <w:noProof/>
        </w:rPr>
      </w:pPr>
      <w:hyperlink w:anchor="_Toc504562820" w:history="1">
        <w:r w:rsidRPr="00922D2F">
          <w:rPr>
            <w:rStyle w:val="Hyperlink"/>
            <w:noProof/>
            <w:lang w:val="es-ES" w:bidi="es-ES"/>
          </w:rPr>
          <w:t>Propósito del módulo de administración</w:t>
        </w:r>
        <w:r>
          <w:rPr>
            <w:noProof/>
            <w:webHidden/>
          </w:rPr>
          <w:tab/>
        </w:r>
        <w:r>
          <w:rPr>
            <w:noProof/>
            <w:webHidden/>
          </w:rPr>
          <w:fldChar w:fldCharType="begin"/>
        </w:r>
        <w:r>
          <w:rPr>
            <w:noProof/>
            <w:webHidden/>
          </w:rPr>
          <w:instrText xml:space="preserve"> PAGEREF _Toc504562820 \h </w:instrText>
        </w:r>
        <w:r>
          <w:rPr>
            <w:noProof/>
            <w:webHidden/>
          </w:rPr>
        </w:r>
        <w:r>
          <w:rPr>
            <w:noProof/>
            <w:webHidden/>
          </w:rPr>
          <w:fldChar w:fldCharType="separate"/>
        </w:r>
        <w:r>
          <w:rPr>
            <w:noProof/>
            <w:webHidden/>
          </w:rPr>
          <w:t>9</w:t>
        </w:r>
        <w:r>
          <w:rPr>
            <w:noProof/>
            <w:webHidden/>
          </w:rPr>
          <w:fldChar w:fldCharType="end"/>
        </w:r>
      </w:hyperlink>
    </w:p>
    <w:p w14:paraId="22159AEF" w14:textId="0B7F6C4C" w:rsidR="0071092F" w:rsidRDefault="0071092F">
      <w:pPr>
        <w:pStyle w:val="TOC2"/>
        <w:tabs>
          <w:tab w:val="right" w:leader="dot" w:pos="8630"/>
        </w:tabs>
        <w:rPr>
          <w:rFonts w:eastAsiaTheme="minorEastAsia"/>
          <w:noProof/>
        </w:rPr>
      </w:pPr>
      <w:hyperlink w:anchor="_Toc504562821" w:history="1">
        <w:r w:rsidRPr="00922D2F">
          <w:rPr>
            <w:rStyle w:val="Hyperlink"/>
            <w:noProof/>
            <w:lang w:val="es-ES" w:bidi="es-ES"/>
          </w:rPr>
          <w:t>Escenarios de supervisión</w:t>
        </w:r>
        <w:r>
          <w:rPr>
            <w:noProof/>
            <w:webHidden/>
          </w:rPr>
          <w:tab/>
        </w:r>
        <w:r>
          <w:rPr>
            <w:noProof/>
            <w:webHidden/>
          </w:rPr>
          <w:fldChar w:fldCharType="begin"/>
        </w:r>
        <w:r>
          <w:rPr>
            <w:noProof/>
            <w:webHidden/>
          </w:rPr>
          <w:instrText xml:space="preserve"> PAGEREF _Toc504562821 \h </w:instrText>
        </w:r>
        <w:r>
          <w:rPr>
            <w:noProof/>
            <w:webHidden/>
          </w:rPr>
        </w:r>
        <w:r>
          <w:rPr>
            <w:noProof/>
            <w:webHidden/>
          </w:rPr>
          <w:fldChar w:fldCharType="separate"/>
        </w:r>
        <w:r>
          <w:rPr>
            <w:noProof/>
            <w:webHidden/>
          </w:rPr>
          <w:t>9</w:t>
        </w:r>
        <w:r>
          <w:rPr>
            <w:noProof/>
            <w:webHidden/>
          </w:rPr>
          <w:fldChar w:fldCharType="end"/>
        </w:r>
      </w:hyperlink>
    </w:p>
    <w:p w14:paraId="31E58224" w14:textId="697C8C3C" w:rsidR="0071092F" w:rsidRDefault="0071092F">
      <w:pPr>
        <w:pStyle w:val="TOC3"/>
        <w:tabs>
          <w:tab w:val="right" w:leader="dot" w:pos="8630"/>
        </w:tabs>
        <w:rPr>
          <w:rFonts w:eastAsiaTheme="minorEastAsia"/>
          <w:noProof/>
        </w:rPr>
      </w:pPr>
      <w:hyperlink w:anchor="_Toc504562822" w:history="1">
        <w:r w:rsidRPr="00922D2F">
          <w:rPr>
            <w:rStyle w:val="Hyperlink"/>
            <w:noProof/>
            <w:lang w:val="es-ES" w:bidi="es-ES"/>
          </w:rPr>
          <w:t>Detección de objetos de replicación de SQL Server</w:t>
        </w:r>
        <w:r>
          <w:rPr>
            <w:noProof/>
            <w:webHidden/>
          </w:rPr>
          <w:tab/>
        </w:r>
        <w:r>
          <w:rPr>
            <w:noProof/>
            <w:webHidden/>
          </w:rPr>
          <w:fldChar w:fldCharType="begin"/>
        </w:r>
        <w:r>
          <w:rPr>
            <w:noProof/>
            <w:webHidden/>
          </w:rPr>
          <w:instrText xml:space="preserve"> PAGEREF _Toc504562822 \h </w:instrText>
        </w:r>
        <w:r>
          <w:rPr>
            <w:noProof/>
            <w:webHidden/>
          </w:rPr>
        </w:r>
        <w:r>
          <w:rPr>
            <w:noProof/>
            <w:webHidden/>
          </w:rPr>
          <w:fldChar w:fldCharType="separate"/>
        </w:r>
        <w:r>
          <w:rPr>
            <w:noProof/>
            <w:webHidden/>
          </w:rPr>
          <w:t>9</w:t>
        </w:r>
        <w:r>
          <w:rPr>
            <w:noProof/>
            <w:webHidden/>
          </w:rPr>
          <w:fldChar w:fldCharType="end"/>
        </w:r>
      </w:hyperlink>
    </w:p>
    <w:p w14:paraId="4CBE6536" w14:textId="74F4858C" w:rsidR="0071092F" w:rsidRDefault="0071092F">
      <w:pPr>
        <w:pStyle w:val="TOC3"/>
        <w:tabs>
          <w:tab w:val="right" w:leader="dot" w:pos="8630"/>
        </w:tabs>
        <w:rPr>
          <w:rFonts w:eastAsiaTheme="minorEastAsia"/>
          <w:noProof/>
        </w:rPr>
      </w:pPr>
      <w:hyperlink w:anchor="_Toc504562823" w:history="1">
        <w:r w:rsidRPr="00922D2F">
          <w:rPr>
            <w:rStyle w:val="Hyperlink"/>
            <w:noProof/>
            <w:lang w:val="es-ES" w:bidi="es-ES"/>
          </w:rPr>
          <w:t>Detección y supervisión de distribuidores</w:t>
        </w:r>
        <w:r>
          <w:rPr>
            <w:noProof/>
            <w:webHidden/>
          </w:rPr>
          <w:tab/>
        </w:r>
        <w:r>
          <w:rPr>
            <w:noProof/>
            <w:webHidden/>
          </w:rPr>
          <w:fldChar w:fldCharType="begin"/>
        </w:r>
        <w:r>
          <w:rPr>
            <w:noProof/>
            <w:webHidden/>
          </w:rPr>
          <w:instrText xml:space="preserve"> PAGEREF _Toc504562823 \h </w:instrText>
        </w:r>
        <w:r>
          <w:rPr>
            <w:noProof/>
            <w:webHidden/>
          </w:rPr>
        </w:r>
        <w:r>
          <w:rPr>
            <w:noProof/>
            <w:webHidden/>
          </w:rPr>
          <w:fldChar w:fldCharType="separate"/>
        </w:r>
        <w:r>
          <w:rPr>
            <w:noProof/>
            <w:webHidden/>
          </w:rPr>
          <w:t>10</w:t>
        </w:r>
        <w:r>
          <w:rPr>
            <w:noProof/>
            <w:webHidden/>
          </w:rPr>
          <w:fldChar w:fldCharType="end"/>
        </w:r>
      </w:hyperlink>
    </w:p>
    <w:p w14:paraId="3F3DA30E" w14:textId="65466508" w:rsidR="0071092F" w:rsidRDefault="0071092F">
      <w:pPr>
        <w:pStyle w:val="TOC3"/>
        <w:tabs>
          <w:tab w:val="right" w:leader="dot" w:pos="8630"/>
        </w:tabs>
        <w:rPr>
          <w:rFonts w:eastAsiaTheme="minorEastAsia"/>
          <w:noProof/>
        </w:rPr>
      </w:pPr>
      <w:hyperlink w:anchor="_Toc504562824" w:history="1">
        <w:r w:rsidRPr="00922D2F">
          <w:rPr>
            <w:rStyle w:val="Hyperlink"/>
            <w:noProof/>
            <w:lang w:val="es-ES" w:bidi="es-ES"/>
          </w:rPr>
          <w:t>Detección y supervisión de publicadores</w:t>
        </w:r>
        <w:r>
          <w:rPr>
            <w:noProof/>
            <w:webHidden/>
          </w:rPr>
          <w:tab/>
        </w:r>
        <w:r>
          <w:rPr>
            <w:noProof/>
            <w:webHidden/>
          </w:rPr>
          <w:fldChar w:fldCharType="begin"/>
        </w:r>
        <w:r>
          <w:rPr>
            <w:noProof/>
            <w:webHidden/>
          </w:rPr>
          <w:instrText xml:space="preserve"> PAGEREF _Toc504562824 \h </w:instrText>
        </w:r>
        <w:r>
          <w:rPr>
            <w:noProof/>
            <w:webHidden/>
          </w:rPr>
        </w:r>
        <w:r>
          <w:rPr>
            <w:noProof/>
            <w:webHidden/>
          </w:rPr>
          <w:fldChar w:fldCharType="separate"/>
        </w:r>
        <w:r>
          <w:rPr>
            <w:noProof/>
            <w:webHidden/>
          </w:rPr>
          <w:t>10</w:t>
        </w:r>
        <w:r>
          <w:rPr>
            <w:noProof/>
            <w:webHidden/>
          </w:rPr>
          <w:fldChar w:fldCharType="end"/>
        </w:r>
      </w:hyperlink>
    </w:p>
    <w:p w14:paraId="3AA53324" w14:textId="171FD48D" w:rsidR="0071092F" w:rsidRDefault="0071092F">
      <w:pPr>
        <w:pStyle w:val="TOC3"/>
        <w:tabs>
          <w:tab w:val="right" w:leader="dot" w:pos="8630"/>
        </w:tabs>
        <w:rPr>
          <w:rFonts w:eastAsiaTheme="minorEastAsia"/>
          <w:noProof/>
        </w:rPr>
      </w:pPr>
      <w:hyperlink w:anchor="_Toc504562825" w:history="1">
        <w:r w:rsidRPr="00922D2F">
          <w:rPr>
            <w:rStyle w:val="Hyperlink"/>
            <w:noProof/>
            <w:lang w:val="es-ES" w:bidi="es-ES"/>
          </w:rPr>
          <w:t>Detección y supervisión de suscriptores</w:t>
        </w:r>
        <w:r>
          <w:rPr>
            <w:noProof/>
            <w:webHidden/>
          </w:rPr>
          <w:tab/>
        </w:r>
        <w:r>
          <w:rPr>
            <w:noProof/>
            <w:webHidden/>
          </w:rPr>
          <w:fldChar w:fldCharType="begin"/>
        </w:r>
        <w:r>
          <w:rPr>
            <w:noProof/>
            <w:webHidden/>
          </w:rPr>
          <w:instrText xml:space="preserve"> PAGEREF _Toc504562825 \h </w:instrText>
        </w:r>
        <w:r>
          <w:rPr>
            <w:noProof/>
            <w:webHidden/>
          </w:rPr>
        </w:r>
        <w:r>
          <w:rPr>
            <w:noProof/>
            <w:webHidden/>
          </w:rPr>
          <w:fldChar w:fldCharType="separate"/>
        </w:r>
        <w:r>
          <w:rPr>
            <w:noProof/>
            <w:webHidden/>
          </w:rPr>
          <w:t>10</w:t>
        </w:r>
        <w:r>
          <w:rPr>
            <w:noProof/>
            <w:webHidden/>
          </w:rPr>
          <w:fldChar w:fldCharType="end"/>
        </w:r>
      </w:hyperlink>
    </w:p>
    <w:p w14:paraId="6EA7CADC" w14:textId="4A5AB47A" w:rsidR="0071092F" w:rsidRDefault="0071092F">
      <w:pPr>
        <w:pStyle w:val="TOC3"/>
        <w:tabs>
          <w:tab w:val="right" w:leader="dot" w:pos="8630"/>
        </w:tabs>
        <w:rPr>
          <w:rFonts w:eastAsiaTheme="minorEastAsia"/>
          <w:noProof/>
        </w:rPr>
      </w:pPr>
      <w:hyperlink w:anchor="_Toc504562826" w:history="1">
        <w:r w:rsidRPr="00922D2F">
          <w:rPr>
            <w:rStyle w:val="Hyperlink"/>
            <w:noProof/>
            <w:lang w:val="es-ES" w:bidi="es-ES"/>
          </w:rPr>
          <w:t>Detección y supervisión de publicaciones</w:t>
        </w:r>
        <w:r>
          <w:rPr>
            <w:noProof/>
            <w:webHidden/>
          </w:rPr>
          <w:tab/>
        </w:r>
        <w:r>
          <w:rPr>
            <w:noProof/>
            <w:webHidden/>
          </w:rPr>
          <w:fldChar w:fldCharType="begin"/>
        </w:r>
        <w:r>
          <w:rPr>
            <w:noProof/>
            <w:webHidden/>
          </w:rPr>
          <w:instrText xml:space="preserve"> PAGEREF _Toc504562826 \h </w:instrText>
        </w:r>
        <w:r>
          <w:rPr>
            <w:noProof/>
            <w:webHidden/>
          </w:rPr>
        </w:r>
        <w:r>
          <w:rPr>
            <w:noProof/>
            <w:webHidden/>
          </w:rPr>
          <w:fldChar w:fldCharType="separate"/>
        </w:r>
        <w:r>
          <w:rPr>
            <w:noProof/>
            <w:webHidden/>
          </w:rPr>
          <w:t>10</w:t>
        </w:r>
        <w:r>
          <w:rPr>
            <w:noProof/>
            <w:webHidden/>
          </w:rPr>
          <w:fldChar w:fldCharType="end"/>
        </w:r>
      </w:hyperlink>
    </w:p>
    <w:p w14:paraId="361E5182" w14:textId="522B2989" w:rsidR="0071092F" w:rsidRDefault="0071092F">
      <w:pPr>
        <w:pStyle w:val="TOC3"/>
        <w:tabs>
          <w:tab w:val="right" w:leader="dot" w:pos="8630"/>
        </w:tabs>
        <w:rPr>
          <w:rFonts w:eastAsiaTheme="minorEastAsia"/>
          <w:noProof/>
        </w:rPr>
      </w:pPr>
      <w:hyperlink w:anchor="_Toc504562827" w:history="1">
        <w:r w:rsidRPr="00922D2F">
          <w:rPr>
            <w:rStyle w:val="Hyperlink"/>
            <w:noProof/>
            <w:lang w:val="es-ES" w:bidi="es-ES"/>
          </w:rPr>
          <w:t>Detección y supervisión de suscripciones</w:t>
        </w:r>
        <w:r>
          <w:rPr>
            <w:noProof/>
            <w:webHidden/>
          </w:rPr>
          <w:tab/>
        </w:r>
        <w:r>
          <w:rPr>
            <w:noProof/>
            <w:webHidden/>
          </w:rPr>
          <w:fldChar w:fldCharType="begin"/>
        </w:r>
        <w:r>
          <w:rPr>
            <w:noProof/>
            <w:webHidden/>
          </w:rPr>
          <w:instrText xml:space="preserve"> PAGEREF _Toc504562827 \h </w:instrText>
        </w:r>
        <w:r>
          <w:rPr>
            <w:noProof/>
            <w:webHidden/>
          </w:rPr>
        </w:r>
        <w:r>
          <w:rPr>
            <w:noProof/>
            <w:webHidden/>
          </w:rPr>
          <w:fldChar w:fldCharType="separate"/>
        </w:r>
        <w:r>
          <w:rPr>
            <w:noProof/>
            <w:webHidden/>
          </w:rPr>
          <w:t>11</w:t>
        </w:r>
        <w:r>
          <w:rPr>
            <w:noProof/>
            <w:webHidden/>
          </w:rPr>
          <w:fldChar w:fldCharType="end"/>
        </w:r>
      </w:hyperlink>
    </w:p>
    <w:p w14:paraId="4429BE2B" w14:textId="38574760" w:rsidR="0071092F" w:rsidRDefault="0071092F">
      <w:pPr>
        <w:pStyle w:val="TOC3"/>
        <w:tabs>
          <w:tab w:val="right" w:leader="dot" w:pos="8630"/>
        </w:tabs>
        <w:rPr>
          <w:rFonts w:eastAsiaTheme="minorEastAsia"/>
          <w:noProof/>
        </w:rPr>
      </w:pPr>
      <w:hyperlink w:anchor="_Toc504562828" w:history="1">
        <w:r w:rsidRPr="00922D2F">
          <w:rPr>
            <w:rStyle w:val="Hyperlink"/>
            <w:noProof/>
            <w:lang w:val="es-ES" w:bidi="es-ES"/>
          </w:rPr>
          <w:t>Demasiadas instantáneas de publicación en la misma unidad</w:t>
        </w:r>
        <w:r>
          <w:rPr>
            <w:noProof/>
            <w:webHidden/>
          </w:rPr>
          <w:tab/>
        </w:r>
        <w:r>
          <w:rPr>
            <w:noProof/>
            <w:webHidden/>
          </w:rPr>
          <w:fldChar w:fldCharType="begin"/>
        </w:r>
        <w:r>
          <w:rPr>
            <w:noProof/>
            <w:webHidden/>
          </w:rPr>
          <w:instrText xml:space="preserve"> PAGEREF _Toc504562828 \h </w:instrText>
        </w:r>
        <w:r>
          <w:rPr>
            <w:noProof/>
            <w:webHidden/>
          </w:rPr>
        </w:r>
        <w:r>
          <w:rPr>
            <w:noProof/>
            <w:webHidden/>
          </w:rPr>
          <w:fldChar w:fldCharType="separate"/>
        </w:r>
        <w:r>
          <w:rPr>
            <w:noProof/>
            <w:webHidden/>
          </w:rPr>
          <w:t>11</w:t>
        </w:r>
        <w:r>
          <w:rPr>
            <w:noProof/>
            <w:webHidden/>
          </w:rPr>
          <w:fldChar w:fldCharType="end"/>
        </w:r>
      </w:hyperlink>
    </w:p>
    <w:p w14:paraId="10715E93" w14:textId="1E1A13F7" w:rsidR="0071092F" w:rsidRDefault="0071092F">
      <w:pPr>
        <w:pStyle w:val="TOC3"/>
        <w:tabs>
          <w:tab w:val="right" w:leader="dot" w:pos="8630"/>
        </w:tabs>
        <w:rPr>
          <w:rFonts w:eastAsiaTheme="minorEastAsia"/>
          <w:noProof/>
        </w:rPr>
      </w:pPr>
      <w:hyperlink w:anchor="_Toc504562829" w:history="1">
        <w:r w:rsidRPr="00922D2F">
          <w:rPr>
            <w:rStyle w:val="Hyperlink"/>
            <w:rFonts w:cstheme="minorHAnsi"/>
            <w:noProof/>
            <w:lang w:val="es-ES" w:bidi="es-ES"/>
          </w:rPr>
          <w:t>Error de trabajo de mantenimiento</w:t>
        </w:r>
        <w:r>
          <w:rPr>
            <w:noProof/>
            <w:webHidden/>
          </w:rPr>
          <w:tab/>
        </w:r>
        <w:r>
          <w:rPr>
            <w:noProof/>
            <w:webHidden/>
          </w:rPr>
          <w:fldChar w:fldCharType="begin"/>
        </w:r>
        <w:r>
          <w:rPr>
            <w:noProof/>
            <w:webHidden/>
          </w:rPr>
          <w:instrText xml:space="preserve"> PAGEREF _Toc504562829 \h </w:instrText>
        </w:r>
        <w:r>
          <w:rPr>
            <w:noProof/>
            <w:webHidden/>
          </w:rPr>
        </w:r>
        <w:r>
          <w:rPr>
            <w:noProof/>
            <w:webHidden/>
          </w:rPr>
          <w:fldChar w:fldCharType="separate"/>
        </w:r>
        <w:r>
          <w:rPr>
            <w:noProof/>
            <w:webHidden/>
          </w:rPr>
          <w:t>11</w:t>
        </w:r>
        <w:r>
          <w:rPr>
            <w:noProof/>
            <w:webHidden/>
          </w:rPr>
          <w:fldChar w:fldCharType="end"/>
        </w:r>
      </w:hyperlink>
    </w:p>
    <w:p w14:paraId="6845F6E8" w14:textId="60D31147" w:rsidR="0071092F" w:rsidRDefault="0071092F">
      <w:pPr>
        <w:pStyle w:val="TOC3"/>
        <w:tabs>
          <w:tab w:val="right" w:leader="dot" w:pos="8630"/>
        </w:tabs>
        <w:rPr>
          <w:rFonts w:eastAsiaTheme="minorEastAsia"/>
          <w:noProof/>
        </w:rPr>
      </w:pPr>
      <w:hyperlink w:anchor="_Toc504562830" w:history="1">
        <w:r w:rsidRPr="00922D2F">
          <w:rPr>
            <w:rStyle w:val="Hyperlink"/>
            <w:noProof/>
            <w:lang w:val="es-ES" w:bidi="es-ES"/>
          </w:rPr>
          <w:t>Error de trabajo</w:t>
        </w:r>
        <w:r>
          <w:rPr>
            <w:noProof/>
            <w:webHidden/>
          </w:rPr>
          <w:tab/>
        </w:r>
        <w:r>
          <w:rPr>
            <w:noProof/>
            <w:webHidden/>
          </w:rPr>
          <w:fldChar w:fldCharType="begin"/>
        </w:r>
        <w:r>
          <w:rPr>
            <w:noProof/>
            <w:webHidden/>
          </w:rPr>
          <w:instrText xml:space="preserve"> PAGEREF _Toc504562830 \h </w:instrText>
        </w:r>
        <w:r>
          <w:rPr>
            <w:noProof/>
            <w:webHidden/>
          </w:rPr>
        </w:r>
        <w:r>
          <w:rPr>
            <w:noProof/>
            <w:webHidden/>
          </w:rPr>
          <w:fldChar w:fldCharType="separate"/>
        </w:r>
        <w:r>
          <w:rPr>
            <w:noProof/>
            <w:webHidden/>
          </w:rPr>
          <w:t>12</w:t>
        </w:r>
        <w:r>
          <w:rPr>
            <w:noProof/>
            <w:webHidden/>
          </w:rPr>
          <w:fldChar w:fldCharType="end"/>
        </w:r>
      </w:hyperlink>
    </w:p>
    <w:p w14:paraId="5F1E0363" w14:textId="00737AF6" w:rsidR="0071092F" w:rsidRDefault="0071092F">
      <w:pPr>
        <w:pStyle w:val="TOC2"/>
        <w:tabs>
          <w:tab w:val="right" w:leader="dot" w:pos="8630"/>
        </w:tabs>
        <w:rPr>
          <w:rFonts w:eastAsiaTheme="minorEastAsia"/>
          <w:noProof/>
        </w:rPr>
      </w:pPr>
      <w:hyperlink w:anchor="_Toc504562831" w:history="1">
        <w:r w:rsidRPr="00922D2F">
          <w:rPr>
            <w:rStyle w:val="Hyperlink"/>
            <w:noProof/>
            <w:lang w:val="es-ES" w:bidi="es-ES"/>
          </w:rPr>
          <w:t>Flujo de datos</w:t>
        </w:r>
        <w:r>
          <w:rPr>
            <w:noProof/>
            <w:webHidden/>
          </w:rPr>
          <w:tab/>
        </w:r>
        <w:r>
          <w:rPr>
            <w:noProof/>
            <w:webHidden/>
          </w:rPr>
          <w:fldChar w:fldCharType="begin"/>
        </w:r>
        <w:r>
          <w:rPr>
            <w:noProof/>
            <w:webHidden/>
          </w:rPr>
          <w:instrText xml:space="preserve"> PAGEREF _Toc504562831 \h </w:instrText>
        </w:r>
        <w:r>
          <w:rPr>
            <w:noProof/>
            <w:webHidden/>
          </w:rPr>
        </w:r>
        <w:r>
          <w:rPr>
            <w:noProof/>
            <w:webHidden/>
          </w:rPr>
          <w:fldChar w:fldCharType="separate"/>
        </w:r>
        <w:r>
          <w:rPr>
            <w:noProof/>
            <w:webHidden/>
          </w:rPr>
          <w:t>12</w:t>
        </w:r>
        <w:r>
          <w:rPr>
            <w:noProof/>
            <w:webHidden/>
          </w:rPr>
          <w:fldChar w:fldCharType="end"/>
        </w:r>
      </w:hyperlink>
    </w:p>
    <w:p w14:paraId="1D74D664" w14:textId="074BBB58" w:rsidR="0071092F" w:rsidRDefault="0071092F">
      <w:pPr>
        <w:pStyle w:val="TOC3"/>
        <w:tabs>
          <w:tab w:val="right" w:leader="dot" w:pos="8630"/>
        </w:tabs>
        <w:rPr>
          <w:rFonts w:eastAsiaTheme="minorEastAsia"/>
          <w:noProof/>
        </w:rPr>
      </w:pPr>
      <w:hyperlink w:anchor="_Toc504562832" w:history="1">
        <w:r w:rsidRPr="00922D2F">
          <w:rPr>
            <w:rStyle w:val="Hyperlink"/>
            <w:noProof/>
            <w:lang w:val="es-ES" w:bidi="es-ES"/>
          </w:rPr>
          <w:t>Estructura lógica</w:t>
        </w:r>
        <w:r>
          <w:rPr>
            <w:noProof/>
            <w:webHidden/>
          </w:rPr>
          <w:tab/>
        </w:r>
        <w:r>
          <w:rPr>
            <w:noProof/>
            <w:webHidden/>
          </w:rPr>
          <w:fldChar w:fldCharType="begin"/>
        </w:r>
        <w:r>
          <w:rPr>
            <w:noProof/>
            <w:webHidden/>
          </w:rPr>
          <w:instrText xml:space="preserve"> PAGEREF _Toc504562832 \h </w:instrText>
        </w:r>
        <w:r>
          <w:rPr>
            <w:noProof/>
            <w:webHidden/>
          </w:rPr>
        </w:r>
        <w:r>
          <w:rPr>
            <w:noProof/>
            <w:webHidden/>
          </w:rPr>
          <w:fldChar w:fldCharType="separate"/>
        </w:r>
        <w:r>
          <w:rPr>
            <w:noProof/>
            <w:webHidden/>
          </w:rPr>
          <w:t>13</w:t>
        </w:r>
        <w:r>
          <w:rPr>
            <w:noProof/>
            <w:webHidden/>
          </w:rPr>
          <w:fldChar w:fldCharType="end"/>
        </w:r>
      </w:hyperlink>
    </w:p>
    <w:p w14:paraId="2651839C" w14:textId="7038D2AC" w:rsidR="0071092F" w:rsidRDefault="0071092F">
      <w:pPr>
        <w:pStyle w:val="TOC3"/>
        <w:tabs>
          <w:tab w:val="right" w:leader="dot" w:pos="8630"/>
        </w:tabs>
        <w:rPr>
          <w:rFonts w:eastAsiaTheme="minorEastAsia"/>
          <w:noProof/>
        </w:rPr>
      </w:pPr>
      <w:hyperlink w:anchor="_Toc504562833" w:history="1">
        <w:r w:rsidRPr="00922D2F">
          <w:rPr>
            <w:rStyle w:val="Hyperlink"/>
            <w:noProof/>
            <w:lang w:val="es-ES" w:bidi="es-ES"/>
          </w:rPr>
          <w:t>Flujo de publicación</w:t>
        </w:r>
        <w:r>
          <w:rPr>
            <w:noProof/>
            <w:webHidden/>
          </w:rPr>
          <w:tab/>
        </w:r>
        <w:r>
          <w:rPr>
            <w:noProof/>
            <w:webHidden/>
          </w:rPr>
          <w:fldChar w:fldCharType="begin"/>
        </w:r>
        <w:r>
          <w:rPr>
            <w:noProof/>
            <w:webHidden/>
          </w:rPr>
          <w:instrText xml:space="preserve"> PAGEREF _Toc504562833 \h </w:instrText>
        </w:r>
        <w:r>
          <w:rPr>
            <w:noProof/>
            <w:webHidden/>
          </w:rPr>
        </w:r>
        <w:r>
          <w:rPr>
            <w:noProof/>
            <w:webHidden/>
          </w:rPr>
          <w:fldChar w:fldCharType="separate"/>
        </w:r>
        <w:r>
          <w:rPr>
            <w:noProof/>
            <w:webHidden/>
          </w:rPr>
          <w:t>13</w:t>
        </w:r>
        <w:r>
          <w:rPr>
            <w:noProof/>
            <w:webHidden/>
          </w:rPr>
          <w:fldChar w:fldCharType="end"/>
        </w:r>
      </w:hyperlink>
    </w:p>
    <w:p w14:paraId="2032C3E0" w14:textId="00B05771" w:rsidR="0071092F" w:rsidRDefault="0071092F">
      <w:pPr>
        <w:pStyle w:val="TOC3"/>
        <w:tabs>
          <w:tab w:val="right" w:leader="dot" w:pos="8630"/>
        </w:tabs>
        <w:rPr>
          <w:rFonts w:eastAsiaTheme="minorEastAsia"/>
          <w:noProof/>
        </w:rPr>
      </w:pPr>
      <w:hyperlink w:anchor="_Toc504562834" w:history="1">
        <w:r w:rsidRPr="00922D2F">
          <w:rPr>
            <w:rStyle w:val="Hyperlink"/>
            <w:noProof/>
            <w:lang w:val="es-ES" w:bidi="es-ES"/>
          </w:rPr>
          <w:t>Estado de la base de datos de replicación</w:t>
        </w:r>
        <w:r>
          <w:rPr>
            <w:noProof/>
            <w:webHidden/>
          </w:rPr>
          <w:tab/>
        </w:r>
        <w:r>
          <w:rPr>
            <w:noProof/>
            <w:webHidden/>
          </w:rPr>
          <w:fldChar w:fldCharType="begin"/>
        </w:r>
        <w:r>
          <w:rPr>
            <w:noProof/>
            <w:webHidden/>
          </w:rPr>
          <w:instrText xml:space="preserve"> PAGEREF _Toc504562834 \h </w:instrText>
        </w:r>
        <w:r>
          <w:rPr>
            <w:noProof/>
            <w:webHidden/>
          </w:rPr>
        </w:r>
        <w:r>
          <w:rPr>
            <w:noProof/>
            <w:webHidden/>
          </w:rPr>
          <w:fldChar w:fldCharType="separate"/>
        </w:r>
        <w:r>
          <w:rPr>
            <w:noProof/>
            <w:webHidden/>
          </w:rPr>
          <w:t>15</w:t>
        </w:r>
        <w:r>
          <w:rPr>
            <w:noProof/>
            <w:webHidden/>
          </w:rPr>
          <w:fldChar w:fldCharType="end"/>
        </w:r>
      </w:hyperlink>
    </w:p>
    <w:p w14:paraId="569137CC" w14:textId="7DDEDDE4" w:rsidR="0071092F" w:rsidRDefault="0071092F">
      <w:pPr>
        <w:pStyle w:val="TOC1"/>
        <w:tabs>
          <w:tab w:val="right" w:leader="dot" w:pos="8630"/>
        </w:tabs>
        <w:rPr>
          <w:rFonts w:eastAsiaTheme="minorEastAsia"/>
          <w:noProof/>
        </w:rPr>
      </w:pPr>
      <w:hyperlink w:anchor="_Toc504562835" w:history="1">
        <w:r w:rsidRPr="00922D2F">
          <w:rPr>
            <w:rStyle w:val="Hyperlink"/>
            <w:noProof/>
            <w:lang w:val="es-ES" w:bidi="es-ES"/>
          </w:rPr>
          <w:t>Configurar el módulo de administración</w:t>
        </w:r>
        <w:r>
          <w:rPr>
            <w:noProof/>
            <w:webHidden/>
          </w:rPr>
          <w:tab/>
        </w:r>
        <w:r>
          <w:rPr>
            <w:noProof/>
            <w:webHidden/>
          </w:rPr>
          <w:fldChar w:fldCharType="begin"/>
        </w:r>
        <w:r>
          <w:rPr>
            <w:noProof/>
            <w:webHidden/>
          </w:rPr>
          <w:instrText xml:space="preserve"> PAGEREF _Toc504562835 \h </w:instrText>
        </w:r>
        <w:r>
          <w:rPr>
            <w:noProof/>
            <w:webHidden/>
          </w:rPr>
        </w:r>
        <w:r>
          <w:rPr>
            <w:noProof/>
            <w:webHidden/>
          </w:rPr>
          <w:fldChar w:fldCharType="separate"/>
        </w:r>
        <w:r>
          <w:rPr>
            <w:noProof/>
            <w:webHidden/>
          </w:rPr>
          <w:t>19</w:t>
        </w:r>
        <w:r>
          <w:rPr>
            <w:noProof/>
            <w:webHidden/>
          </w:rPr>
          <w:fldChar w:fldCharType="end"/>
        </w:r>
      </w:hyperlink>
    </w:p>
    <w:p w14:paraId="1C167BA2" w14:textId="49EFFC56" w:rsidR="0071092F" w:rsidRDefault="0071092F">
      <w:pPr>
        <w:pStyle w:val="TOC2"/>
        <w:tabs>
          <w:tab w:val="right" w:leader="dot" w:pos="8630"/>
        </w:tabs>
        <w:rPr>
          <w:rFonts w:eastAsiaTheme="minorEastAsia"/>
          <w:noProof/>
        </w:rPr>
      </w:pPr>
      <w:hyperlink w:anchor="_Toc504562836" w:history="1">
        <w:r w:rsidRPr="00922D2F">
          <w:rPr>
            <w:rStyle w:val="Hyperlink"/>
            <w:noProof/>
            <w:lang w:val="es-ES" w:bidi="es-ES"/>
          </w:rPr>
          <w:t>Procedimiento recomendado: crear un módulo de administración para personalizaciones</w:t>
        </w:r>
        <w:r>
          <w:rPr>
            <w:noProof/>
            <w:webHidden/>
          </w:rPr>
          <w:tab/>
        </w:r>
        <w:r>
          <w:rPr>
            <w:noProof/>
            <w:webHidden/>
          </w:rPr>
          <w:fldChar w:fldCharType="begin"/>
        </w:r>
        <w:r>
          <w:rPr>
            <w:noProof/>
            <w:webHidden/>
          </w:rPr>
          <w:instrText xml:space="preserve"> PAGEREF _Toc504562836 \h </w:instrText>
        </w:r>
        <w:r>
          <w:rPr>
            <w:noProof/>
            <w:webHidden/>
          </w:rPr>
        </w:r>
        <w:r>
          <w:rPr>
            <w:noProof/>
            <w:webHidden/>
          </w:rPr>
          <w:fldChar w:fldCharType="separate"/>
        </w:r>
        <w:r>
          <w:rPr>
            <w:noProof/>
            <w:webHidden/>
          </w:rPr>
          <w:t>19</w:t>
        </w:r>
        <w:r>
          <w:rPr>
            <w:noProof/>
            <w:webHidden/>
          </w:rPr>
          <w:fldChar w:fldCharType="end"/>
        </w:r>
      </w:hyperlink>
    </w:p>
    <w:p w14:paraId="2591A642" w14:textId="7CAF251F" w:rsidR="0071092F" w:rsidRDefault="0071092F">
      <w:pPr>
        <w:pStyle w:val="TOC2"/>
        <w:tabs>
          <w:tab w:val="right" w:leader="dot" w:pos="8630"/>
        </w:tabs>
        <w:rPr>
          <w:rFonts w:eastAsiaTheme="minorEastAsia"/>
          <w:noProof/>
        </w:rPr>
      </w:pPr>
      <w:hyperlink w:anchor="_Toc504562837" w:history="1">
        <w:r w:rsidRPr="00922D2F">
          <w:rPr>
            <w:rStyle w:val="Hyperlink"/>
            <w:noProof/>
            <w:lang w:val="es-ES" w:bidi="es-ES"/>
          </w:rPr>
          <w:t>Cómo importar un módulo de administración</w:t>
        </w:r>
        <w:r>
          <w:rPr>
            <w:noProof/>
            <w:webHidden/>
          </w:rPr>
          <w:tab/>
        </w:r>
        <w:r>
          <w:rPr>
            <w:noProof/>
            <w:webHidden/>
          </w:rPr>
          <w:fldChar w:fldCharType="begin"/>
        </w:r>
        <w:r>
          <w:rPr>
            <w:noProof/>
            <w:webHidden/>
          </w:rPr>
          <w:instrText xml:space="preserve"> PAGEREF _Toc504562837 \h </w:instrText>
        </w:r>
        <w:r>
          <w:rPr>
            <w:noProof/>
            <w:webHidden/>
          </w:rPr>
        </w:r>
        <w:r>
          <w:rPr>
            <w:noProof/>
            <w:webHidden/>
          </w:rPr>
          <w:fldChar w:fldCharType="separate"/>
        </w:r>
        <w:r>
          <w:rPr>
            <w:noProof/>
            <w:webHidden/>
          </w:rPr>
          <w:t>20</w:t>
        </w:r>
        <w:r>
          <w:rPr>
            <w:noProof/>
            <w:webHidden/>
          </w:rPr>
          <w:fldChar w:fldCharType="end"/>
        </w:r>
      </w:hyperlink>
    </w:p>
    <w:p w14:paraId="5FA3F27D" w14:textId="04F1D4C4" w:rsidR="0071092F" w:rsidRDefault="0071092F">
      <w:pPr>
        <w:pStyle w:val="TOC2"/>
        <w:tabs>
          <w:tab w:val="right" w:leader="dot" w:pos="8630"/>
        </w:tabs>
        <w:rPr>
          <w:rFonts w:eastAsiaTheme="minorEastAsia"/>
          <w:noProof/>
        </w:rPr>
      </w:pPr>
      <w:hyperlink w:anchor="_Toc504562838" w:history="1">
        <w:r w:rsidRPr="00922D2F">
          <w:rPr>
            <w:rStyle w:val="Hyperlink"/>
            <w:noProof/>
            <w:lang w:val="es-ES" w:bidi="es-ES"/>
          </w:rPr>
          <w:t>Cómo habilitar la opción Proxy de agente</w:t>
        </w:r>
        <w:r>
          <w:rPr>
            <w:noProof/>
            <w:webHidden/>
          </w:rPr>
          <w:tab/>
        </w:r>
        <w:r>
          <w:rPr>
            <w:noProof/>
            <w:webHidden/>
          </w:rPr>
          <w:fldChar w:fldCharType="begin"/>
        </w:r>
        <w:r>
          <w:rPr>
            <w:noProof/>
            <w:webHidden/>
          </w:rPr>
          <w:instrText xml:space="preserve"> PAGEREF _Toc504562838 \h </w:instrText>
        </w:r>
        <w:r>
          <w:rPr>
            <w:noProof/>
            <w:webHidden/>
          </w:rPr>
        </w:r>
        <w:r>
          <w:rPr>
            <w:noProof/>
            <w:webHidden/>
          </w:rPr>
          <w:fldChar w:fldCharType="separate"/>
        </w:r>
        <w:r>
          <w:rPr>
            <w:noProof/>
            <w:webHidden/>
          </w:rPr>
          <w:t>20</w:t>
        </w:r>
        <w:r>
          <w:rPr>
            <w:noProof/>
            <w:webHidden/>
          </w:rPr>
          <w:fldChar w:fldCharType="end"/>
        </w:r>
      </w:hyperlink>
    </w:p>
    <w:p w14:paraId="2F9A8E50" w14:textId="4949BF93" w:rsidR="0071092F" w:rsidRDefault="0071092F">
      <w:pPr>
        <w:pStyle w:val="TOC2"/>
        <w:tabs>
          <w:tab w:val="right" w:leader="dot" w:pos="8630"/>
        </w:tabs>
        <w:rPr>
          <w:rFonts w:eastAsiaTheme="minorEastAsia"/>
          <w:noProof/>
        </w:rPr>
      </w:pPr>
      <w:hyperlink w:anchor="_Toc504562839" w:history="1">
        <w:r w:rsidRPr="00922D2F">
          <w:rPr>
            <w:rStyle w:val="Hyperlink"/>
            <w:noProof/>
            <w:lang w:val="es-ES" w:bidi="es-ES"/>
          </w:rPr>
          <w:t>Configuración de seguridad</w:t>
        </w:r>
        <w:r>
          <w:rPr>
            <w:noProof/>
            <w:webHidden/>
          </w:rPr>
          <w:tab/>
        </w:r>
        <w:r>
          <w:rPr>
            <w:noProof/>
            <w:webHidden/>
          </w:rPr>
          <w:fldChar w:fldCharType="begin"/>
        </w:r>
        <w:r>
          <w:rPr>
            <w:noProof/>
            <w:webHidden/>
          </w:rPr>
          <w:instrText xml:space="preserve"> PAGEREF _Toc504562839 \h </w:instrText>
        </w:r>
        <w:r>
          <w:rPr>
            <w:noProof/>
            <w:webHidden/>
          </w:rPr>
        </w:r>
        <w:r>
          <w:rPr>
            <w:noProof/>
            <w:webHidden/>
          </w:rPr>
          <w:fldChar w:fldCharType="separate"/>
        </w:r>
        <w:r>
          <w:rPr>
            <w:noProof/>
            <w:webHidden/>
          </w:rPr>
          <w:t>21</w:t>
        </w:r>
        <w:r>
          <w:rPr>
            <w:noProof/>
            <w:webHidden/>
          </w:rPr>
          <w:fldChar w:fldCharType="end"/>
        </w:r>
      </w:hyperlink>
    </w:p>
    <w:p w14:paraId="575251ED" w14:textId="1D42FF0D" w:rsidR="0071092F" w:rsidRDefault="0071092F">
      <w:pPr>
        <w:pStyle w:val="TOC3"/>
        <w:tabs>
          <w:tab w:val="right" w:leader="dot" w:pos="8630"/>
        </w:tabs>
        <w:rPr>
          <w:rFonts w:eastAsiaTheme="minorEastAsia"/>
          <w:noProof/>
        </w:rPr>
      </w:pPr>
      <w:hyperlink w:anchor="_Toc504562840" w:history="1">
        <w:r w:rsidRPr="00922D2F">
          <w:rPr>
            <w:rStyle w:val="Hyperlink"/>
            <w:noProof/>
            <w:lang w:val="es-ES" w:bidi="es-ES"/>
          </w:rPr>
          <w:t>Perfiles de identificación</w:t>
        </w:r>
        <w:r>
          <w:rPr>
            <w:noProof/>
            <w:webHidden/>
          </w:rPr>
          <w:tab/>
        </w:r>
        <w:r>
          <w:rPr>
            <w:noProof/>
            <w:webHidden/>
          </w:rPr>
          <w:fldChar w:fldCharType="begin"/>
        </w:r>
        <w:r>
          <w:rPr>
            <w:noProof/>
            <w:webHidden/>
          </w:rPr>
          <w:instrText xml:space="preserve"> PAGEREF _Toc504562840 \h </w:instrText>
        </w:r>
        <w:r>
          <w:rPr>
            <w:noProof/>
            <w:webHidden/>
          </w:rPr>
        </w:r>
        <w:r>
          <w:rPr>
            <w:noProof/>
            <w:webHidden/>
          </w:rPr>
          <w:fldChar w:fldCharType="separate"/>
        </w:r>
        <w:r>
          <w:rPr>
            <w:noProof/>
            <w:webHidden/>
          </w:rPr>
          <w:t>21</w:t>
        </w:r>
        <w:r>
          <w:rPr>
            <w:noProof/>
            <w:webHidden/>
          </w:rPr>
          <w:fldChar w:fldCharType="end"/>
        </w:r>
      </w:hyperlink>
    </w:p>
    <w:p w14:paraId="0C1DDA27" w14:textId="5FE1CB15" w:rsidR="0071092F" w:rsidRDefault="0071092F">
      <w:pPr>
        <w:pStyle w:val="TOC1"/>
        <w:tabs>
          <w:tab w:val="right" w:leader="dot" w:pos="8630"/>
        </w:tabs>
        <w:rPr>
          <w:rFonts w:eastAsiaTheme="minorEastAsia"/>
          <w:noProof/>
        </w:rPr>
      </w:pPr>
      <w:hyperlink w:anchor="_Toc504562841" w:history="1">
        <w:r w:rsidRPr="00922D2F">
          <w:rPr>
            <w:rStyle w:val="Hyperlink"/>
            <w:noProof/>
            <w:lang w:val="es-ES" w:bidi="es-ES"/>
          </w:rPr>
          <w:t>Ver información en la consola de Operations Manager</w:t>
        </w:r>
        <w:r>
          <w:rPr>
            <w:noProof/>
            <w:webHidden/>
          </w:rPr>
          <w:tab/>
        </w:r>
        <w:r>
          <w:rPr>
            <w:noProof/>
            <w:webHidden/>
          </w:rPr>
          <w:fldChar w:fldCharType="begin"/>
        </w:r>
        <w:r>
          <w:rPr>
            <w:noProof/>
            <w:webHidden/>
          </w:rPr>
          <w:instrText xml:space="preserve"> PAGEREF _Toc504562841 \h </w:instrText>
        </w:r>
        <w:r>
          <w:rPr>
            <w:noProof/>
            <w:webHidden/>
          </w:rPr>
        </w:r>
        <w:r>
          <w:rPr>
            <w:noProof/>
            <w:webHidden/>
          </w:rPr>
          <w:fldChar w:fldCharType="separate"/>
        </w:r>
        <w:r>
          <w:rPr>
            <w:noProof/>
            <w:webHidden/>
          </w:rPr>
          <w:t>21</w:t>
        </w:r>
        <w:r>
          <w:rPr>
            <w:noProof/>
            <w:webHidden/>
          </w:rPr>
          <w:fldChar w:fldCharType="end"/>
        </w:r>
      </w:hyperlink>
    </w:p>
    <w:p w14:paraId="7046B09B" w14:textId="1C32F6B6" w:rsidR="0071092F" w:rsidRDefault="0071092F">
      <w:pPr>
        <w:pStyle w:val="TOC2"/>
        <w:tabs>
          <w:tab w:val="right" w:leader="dot" w:pos="8630"/>
        </w:tabs>
        <w:rPr>
          <w:rFonts w:eastAsiaTheme="minorEastAsia"/>
          <w:noProof/>
        </w:rPr>
      </w:pPr>
      <w:hyperlink w:anchor="_Toc504562842" w:history="1">
        <w:r w:rsidRPr="00922D2F">
          <w:rPr>
            <w:rStyle w:val="Hyperlink"/>
            <w:noProof/>
            <w:lang w:val="es-ES" w:bidi="es-ES"/>
          </w:rPr>
          <w:t>Vistas y paneles independientes de la versión (genéricos)</w:t>
        </w:r>
        <w:r>
          <w:rPr>
            <w:noProof/>
            <w:webHidden/>
          </w:rPr>
          <w:tab/>
        </w:r>
        <w:r>
          <w:rPr>
            <w:noProof/>
            <w:webHidden/>
          </w:rPr>
          <w:fldChar w:fldCharType="begin"/>
        </w:r>
        <w:r>
          <w:rPr>
            <w:noProof/>
            <w:webHidden/>
          </w:rPr>
          <w:instrText xml:space="preserve"> PAGEREF _Toc504562842 \h </w:instrText>
        </w:r>
        <w:r>
          <w:rPr>
            <w:noProof/>
            <w:webHidden/>
          </w:rPr>
        </w:r>
        <w:r>
          <w:rPr>
            <w:noProof/>
            <w:webHidden/>
          </w:rPr>
          <w:fldChar w:fldCharType="separate"/>
        </w:r>
        <w:r>
          <w:rPr>
            <w:noProof/>
            <w:webHidden/>
          </w:rPr>
          <w:t>21</w:t>
        </w:r>
        <w:r>
          <w:rPr>
            <w:noProof/>
            <w:webHidden/>
          </w:rPr>
          <w:fldChar w:fldCharType="end"/>
        </w:r>
      </w:hyperlink>
    </w:p>
    <w:p w14:paraId="62F20B1D" w14:textId="3BF65BC0" w:rsidR="0071092F" w:rsidRDefault="0071092F">
      <w:pPr>
        <w:pStyle w:val="TOC2"/>
        <w:tabs>
          <w:tab w:val="right" w:leader="dot" w:pos="8630"/>
        </w:tabs>
        <w:rPr>
          <w:rFonts w:eastAsiaTheme="minorEastAsia"/>
          <w:noProof/>
        </w:rPr>
      </w:pPr>
      <w:hyperlink w:anchor="_Toc504562843" w:history="1">
        <w:r w:rsidRPr="00922D2F">
          <w:rPr>
            <w:rStyle w:val="Hyperlink"/>
            <w:noProof/>
            <w:lang w:val="es-ES" w:bidi="es-ES"/>
          </w:rPr>
          <w:t>Vistas de replicación de SQL Server</w:t>
        </w:r>
        <w:r>
          <w:rPr>
            <w:noProof/>
            <w:webHidden/>
          </w:rPr>
          <w:tab/>
        </w:r>
        <w:r>
          <w:rPr>
            <w:noProof/>
            <w:webHidden/>
          </w:rPr>
          <w:fldChar w:fldCharType="begin"/>
        </w:r>
        <w:r>
          <w:rPr>
            <w:noProof/>
            <w:webHidden/>
          </w:rPr>
          <w:instrText xml:space="preserve"> PAGEREF _Toc504562843 \h </w:instrText>
        </w:r>
        <w:r>
          <w:rPr>
            <w:noProof/>
            <w:webHidden/>
          </w:rPr>
        </w:r>
        <w:r>
          <w:rPr>
            <w:noProof/>
            <w:webHidden/>
          </w:rPr>
          <w:fldChar w:fldCharType="separate"/>
        </w:r>
        <w:r>
          <w:rPr>
            <w:noProof/>
            <w:webHidden/>
          </w:rPr>
          <w:t>22</w:t>
        </w:r>
        <w:r>
          <w:rPr>
            <w:noProof/>
            <w:webHidden/>
          </w:rPr>
          <w:fldChar w:fldCharType="end"/>
        </w:r>
      </w:hyperlink>
    </w:p>
    <w:p w14:paraId="7AA14B72" w14:textId="7D140E20" w:rsidR="0071092F" w:rsidRDefault="0071092F">
      <w:pPr>
        <w:pStyle w:val="TOC2"/>
        <w:tabs>
          <w:tab w:val="right" w:leader="dot" w:pos="8630"/>
        </w:tabs>
        <w:rPr>
          <w:rFonts w:eastAsiaTheme="minorEastAsia"/>
          <w:noProof/>
        </w:rPr>
      </w:pPr>
      <w:hyperlink w:anchor="_Toc504562844" w:history="1">
        <w:r w:rsidRPr="00922D2F">
          <w:rPr>
            <w:rStyle w:val="Hyperlink"/>
            <w:noProof/>
            <w:lang w:val="es-ES" w:bidi="es-ES"/>
          </w:rPr>
          <w:t>Paneles</w:t>
        </w:r>
        <w:r>
          <w:rPr>
            <w:noProof/>
            <w:webHidden/>
          </w:rPr>
          <w:tab/>
        </w:r>
        <w:r>
          <w:rPr>
            <w:noProof/>
            <w:webHidden/>
          </w:rPr>
          <w:fldChar w:fldCharType="begin"/>
        </w:r>
        <w:r>
          <w:rPr>
            <w:noProof/>
            <w:webHidden/>
          </w:rPr>
          <w:instrText xml:space="preserve"> PAGEREF _Toc504562844 \h </w:instrText>
        </w:r>
        <w:r>
          <w:rPr>
            <w:noProof/>
            <w:webHidden/>
          </w:rPr>
        </w:r>
        <w:r>
          <w:rPr>
            <w:noProof/>
            <w:webHidden/>
          </w:rPr>
          <w:fldChar w:fldCharType="separate"/>
        </w:r>
        <w:r>
          <w:rPr>
            <w:noProof/>
            <w:webHidden/>
          </w:rPr>
          <w:t>22</w:t>
        </w:r>
        <w:r>
          <w:rPr>
            <w:noProof/>
            <w:webHidden/>
          </w:rPr>
          <w:fldChar w:fldCharType="end"/>
        </w:r>
      </w:hyperlink>
    </w:p>
    <w:p w14:paraId="18D8548B" w14:textId="7B5C860C" w:rsidR="0071092F" w:rsidRDefault="0071092F">
      <w:pPr>
        <w:pStyle w:val="TOC3"/>
        <w:tabs>
          <w:tab w:val="right" w:leader="dot" w:pos="8630"/>
        </w:tabs>
        <w:rPr>
          <w:rFonts w:eastAsiaTheme="minorEastAsia"/>
          <w:noProof/>
        </w:rPr>
      </w:pPr>
      <w:hyperlink w:anchor="_Toc504562845" w:history="1">
        <w:r w:rsidRPr="00922D2F">
          <w:rPr>
            <w:rStyle w:val="Hyperlink"/>
            <w:noProof/>
            <w:lang w:val="es-ES" w:bidi="es-ES"/>
          </w:rPr>
          <w:t>Panel del centro de datos de componentes de replicación</w:t>
        </w:r>
        <w:r>
          <w:rPr>
            <w:noProof/>
            <w:webHidden/>
          </w:rPr>
          <w:tab/>
        </w:r>
        <w:r>
          <w:rPr>
            <w:noProof/>
            <w:webHidden/>
          </w:rPr>
          <w:fldChar w:fldCharType="begin"/>
        </w:r>
        <w:r>
          <w:rPr>
            <w:noProof/>
            <w:webHidden/>
          </w:rPr>
          <w:instrText xml:space="preserve"> PAGEREF _Toc504562845 \h </w:instrText>
        </w:r>
        <w:r>
          <w:rPr>
            <w:noProof/>
            <w:webHidden/>
          </w:rPr>
        </w:r>
        <w:r>
          <w:rPr>
            <w:noProof/>
            <w:webHidden/>
          </w:rPr>
          <w:fldChar w:fldCharType="separate"/>
        </w:r>
        <w:r>
          <w:rPr>
            <w:noProof/>
            <w:webHidden/>
          </w:rPr>
          <w:t>23</w:t>
        </w:r>
        <w:r>
          <w:rPr>
            <w:noProof/>
            <w:webHidden/>
          </w:rPr>
          <w:fldChar w:fldCharType="end"/>
        </w:r>
      </w:hyperlink>
    </w:p>
    <w:p w14:paraId="3E30235A" w14:textId="4F215431" w:rsidR="0071092F" w:rsidRDefault="0071092F">
      <w:pPr>
        <w:pStyle w:val="TOC3"/>
        <w:tabs>
          <w:tab w:val="right" w:leader="dot" w:pos="8630"/>
        </w:tabs>
        <w:rPr>
          <w:rFonts w:eastAsiaTheme="minorEastAsia"/>
          <w:noProof/>
        </w:rPr>
      </w:pPr>
      <w:hyperlink w:anchor="_Toc504562846" w:history="1">
        <w:r w:rsidRPr="00922D2F">
          <w:rPr>
            <w:rStyle w:val="Hyperlink"/>
            <w:noProof/>
            <w:lang w:val="es-ES" w:bidi="es-ES"/>
          </w:rPr>
          <w:t>Panel del centro de datos de replicación de SQL Server</w:t>
        </w:r>
        <w:r>
          <w:rPr>
            <w:noProof/>
            <w:webHidden/>
          </w:rPr>
          <w:tab/>
        </w:r>
        <w:r>
          <w:rPr>
            <w:noProof/>
            <w:webHidden/>
          </w:rPr>
          <w:fldChar w:fldCharType="begin"/>
        </w:r>
        <w:r>
          <w:rPr>
            <w:noProof/>
            <w:webHidden/>
          </w:rPr>
          <w:instrText xml:space="preserve"> PAGEREF _Toc504562846 \h </w:instrText>
        </w:r>
        <w:r>
          <w:rPr>
            <w:noProof/>
            <w:webHidden/>
          </w:rPr>
        </w:r>
        <w:r>
          <w:rPr>
            <w:noProof/>
            <w:webHidden/>
          </w:rPr>
          <w:fldChar w:fldCharType="separate"/>
        </w:r>
        <w:r>
          <w:rPr>
            <w:noProof/>
            <w:webHidden/>
          </w:rPr>
          <w:t>24</w:t>
        </w:r>
        <w:r>
          <w:rPr>
            <w:noProof/>
            <w:webHidden/>
          </w:rPr>
          <w:fldChar w:fldCharType="end"/>
        </w:r>
      </w:hyperlink>
    </w:p>
    <w:p w14:paraId="57C8F8C7" w14:textId="313989DF" w:rsidR="0071092F" w:rsidRDefault="0071092F">
      <w:pPr>
        <w:pStyle w:val="TOC1"/>
        <w:tabs>
          <w:tab w:val="right" w:leader="dot" w:pos="8630"/>
        </w:tabs>
        <w:rPr>
          <w:rFonts w:eastAsiaTheme="minorEastAsia"/>
          <w:noProof/>
        </w:rPr>
      </w:pPr>
      <w:hyperlink w:anchor="_Toc504562847" w:history="1">
        <w:r w:rsidRPr="00922D2F">
          <w:rPr>
            <w:rStyle w:val="Hyperlink"/>
            <w:noProof/>
            <w:lang w:val="es-ES" w:bidi="es-ES"/>
          </w:rPr>
          <w:t>Vínculos</w:t>
        </w:r>
        <w:r>
          <w:rPr>
            <w:noProof/>
            <w:webHidden/>
          </w:rPr>
          <w:tab/>
        </w:r>
        <w:r>
          <w:rPr>
            <w:noProof/>
            <w:webHidden/>
          </w:rPr>
          <w:fldChar w:fldCharType="begin"/>
        </w:r>
        <w:r>
          <w:rPr>
            <w:noProof/>
            <w:webHidden/>
          </w:rPr>
          <w:instrText xml:space="preserve"> PAGEREF _Toc504562847 \h </w:instrText>
        </w:r>
        <w:r>
          <w:rPr>
            <w:noProof/>
            <w:webHidden/>
          </w:rPr>
        </w:r>
        <w:r>
          <w:rPr>
            <w:noProof/>
            <w:webHidden/>
          </w:rPr>
          <w:fldChar w:fldCharType="separate"/>
        </w:r>
        <w:r>
          <w:rPr>
            <w:noProof/>
            <w:webHidden/>
          </w:rPr>
          <w:t>24</w:t>
        </w:r>
        <w:r>
          <w:rPr>
            <w:noProof/>
            <w:webHidden/>
          </w:rPr>
          <w:fldChar w:fldCharType="end"/>
        </w:r>
      </w:hyperlink>
    </w:p>
    <w:p w14:paraId="53FCD644" w14:textId="0BEF3ECF" w:rsidR="0071092F" w:rsidRDefault="0071092F">
      <w:pPr>
        <w:pStyle w:val="TOC1"/>
        <w:tabs>
          <w:tab w:val="right" w:leader="dot" w:pos="8630"/>
        </w:tabs>
        <w:rPr>
          <w:rFonts w:eastAsiaTheme="minorEastAsia"/>
          <w:noProof/>
        </w:rPr>
      </w:pPr>
      <w:hyperlink w:anchor="_Toc504562848" w:history="1">
        <w:r w:rsidRPr="00922D2F">
          <w:rPr>
            <w:rStyle w:val="Hyperlink"/>
            <w:noProof/>
            <w:lang w:val="es-ES" w:bidi="es-ES"/>
          </w:rPr>
          <w:t>Apéndice: Términos y definiciones</w:t>
        </w:r>
        <w:r>
          <w:rPr>
            <w:noProof/>
            <w:webHidden/>
          </w:rPr>
          <w:tab/>
        </w:r>
        <w:r>
          <w:rPr>
            <w:noProof/>
            <w:webHidden/>
          </w:rPr>
          <w:fldChar w:fldCharType="begin"/>
        </w:r>
        <w:r>
          <w:rPr>
            <w:noProof/>
            <w:webHidden/>
          </w:rPr>
          <w:instrText xml:space="preserve"> PAGEREF _Toc504562848 \h </w:instrText>
        </w:r>
        <w:r>
          <w:rPr>
            <w:noProof/>
            <w:webHidden/>
          </w:rPr>
        </w:r>
        <w:r>
          <w:rPr>
            <w:noProof/>
            <w:webHidden/>
          </w:rPr>
          <w:fldChar w:fldCharType="separate"/>
        </w:r>
        <w:r>
          <w:rPr>
            <w:noProof/>
            <w:webHidden/>
          </w:rPr>
          <w:t>25</w:t>
        </w:r>
        <w:r>
          <w:rPr>
            <w:noProof/>
            <w:webHidden/>
          </w:rPr>
          <w:fldChar w:fldCharType="end"/>
        </w:r>
      </w:hyperlink>
    </w:p>
    <w:p w14:paraId="25B4BEBA" w14:textId="4C1181E0" w:rsidR="0071092F" w:rsidRDefault="0071092F">
      <w:pPr>
        <w:pStyle w:val="TOC1"/>
        <w:tabs>
          <w:tab w:val="right" w:leader="dot" w:pos="8630"/>
        </w:tabs>
        <w:rPr>
          <w:rFonts w:eastAsiaTheme="minorEastAsia"/>
          <w:noProof/>
        </w:rPr>
      </w:pPr>
      <w:hyperlink w:anchor="_Toc504562849" w:history="1">
        <w:r w:rsidRPr="00922D2F">
          <w:rPr>
            <w:rStyle w:val="Hyperlink"/>
            <w:noProof/>
            <w:lang w:val="es-ES" w:bidi="es-ES"/>
          </w:rPr>
          <w:t>Apéndice: Vistas y paneles del módulo de administración</w:t>
        </w:r>
        <w:r>
          <w:rPr>
            <w:noProof/>
            <w:webHidden/>
          </w:rPr>
          <w:tab/>
        </w:r>
        <w:r>
          <w:rPr>
            <w:noProof/>
            <w:webHidden/>
          </w:rPr>
          <w:fldChar w:fldCharType="begin"/>
        </w:r>
        <w:r>
          <w:rPr>
            <w:noProof/>
            <w:webHidden/>
          </w:rPr>
          <w:instrText xml:space="preserve"> PAGEREF _Toc504562849 \h </w:instrText>
        </w:r>
        <w:r>
          <w:rPr>
            <w:noProof/>
            <w:webHidden/>
          </w:rPr>
        </w:r>
        <w:r>
          <w:rPr>
            <w:noProof/>
            <w:webHidden/>
          </w:rPr>
          <w:fldChar w:fldCharType="separate"/>
        </w:r>
        <w:r>
          <w:rPr>
            <w:noProof/>
            <w:webHidden/>
          </w:rPr>
          <w:t>27</w:t>
        </w:r>
        <w:r>
          <w:rPr>
            <w:noProof/>
            <w:webHidden/>
          </w:rPr>
          <w:fldChar w:fldCharType="end"/>
        </w:r>
      </w:hyperlink>
    </w:p>
    <w:p w14:paraId="2205BF1D" w14:textId="6F478117" w:rsidR="0071092F" w:rsidRDefault="0071092F">
      <w:pPr>
        <w:pStyle w:val="TOC1"/>
        <w:tabs>
          <w:tab w:val="right" w:leader="dot" w:pos="8630"/>
        </w:tabs>
        <w:rPr>
          <w:rFonts w:eastAsiaTheme="minorEastAsia"/>
          <w:noProof/>
        </w:rPr>
      </w:pPr>
      <w:hyperlink w:anchor="_Toc504562850" w:history="1">
        <w:r w:rsidRPr="00922D2F">
          <w:rPr>
            <w:rStyle w:val="Hyperlink"/>
            <w:noProof/>
            <w:lang w:val="es-ES" w:bidi="es-ES"/>
          </w:rPr>
          <w:t>Apéndice: Objetos y flujos de trabajo del módulo de administración</w:t>
        </w:r>
        <w:r>
          <w:rPr>
            <w:noProof/>
            <w:webHidden/>
          </w:rPr>
          <w:tab/>
        </w:r>
        <w:r>
          <w:rPr>
            <w:noProof/>
            <w:webHidden/>
          </w:rPr>
          <w:fldChar w:fldCharType="begin"/>
        </w:r>
        <w:r>
          <w:rPr>
            <w:noProof/>
            <w:webHidden/>
          </w:rPr>
          <w:instrText xml:space="preserve"> PAGEREF _Toc504562850 \h </w:instrText>
        </w:r>
        <w:r>
          <w:rPr>
            <w:noProof/>
            <w:webHidden/>
          </w:rPr>
        </w:r>
        <w:r>
          <w:rPr>
            <w:noProof/>
            <w:webHidden/>
          </w:rPr>
          <w:fldChar w:fldCharType="separate"/>
        </w:r>
        <w:r>
          <w:rPr>
            <w:noProof/>
            <w:webHidden/>
          </w:rPr>
          <w:t>28</w:t>
        </w:r>
        <w:r>
          <w:rPr>
            <w:noProof/>
            <w:webHidden/>
          </w:rPr>
          <w:fldChar w:fldCharType="end"/>
        </w:r>
      </w:hyperlink>
    </w:p>
    <w:p w14:paraId="51817155" w14:textId="7D12EB1B" w:rsidR="0071092F" w:rsidRDefault="0071092F">
      <w:pPr>
        <w:pStyle w:val="TOC1"/>
        <w:tabs>
          <w:tab w:val="right" w:leader="dot" w:pos="8630"/>
        </w:tabs>
        <w:rPr>
          <w:rFonts w:eastAsiaTheme="minorEastAsia"/>
          <w:noProof/>
        </w:rPr>
      </w:pPr>
      <w:hyperlink w:anchor="_Toc504562851" w:history="1">
        <w:r w:rsidRPr="00922D2F">
          <w:rPr>
            <w:rStyle w:val="Hyperlink"/>
            <w:noProof/>
            <w:lang w:val="es-ES" w:bidi="es-ES"/>
          </w:rPr>
          <w:t>Apéndice: Problemas conocidos y solución de problemas</w:t>
        </w:r>
        <w:r>
          <w:rPr>
            <w:noProof/>
            <w:webHidden/>
          </w:rPr>
          <w:tab/>
        </w:r>
        <w:r>
          <w:rPr>
            <w:noProof/>
            <w:webHidden/>
          </w:rPr>
          <w:fldChar w:fldCharType="begin"/>
        </w:r>
        <w:r>
          <w:rPr>
            <w:noProof/>
            <w:webHidden/>
          </w:rPr>
          <w:instrText xml:space="preserve"> PAGEREF _Toc504562851 \h </w:instrText>
        </w:r>
        <w:r>
          <w:rPr>
            <w:noProof/>
            <w:webHidden/>
          </w:rPr>
        </w:r>
        <w:r>
          <w:rPr>
            <w:noProof/>
            <w:webHidden/>
          </w:rPr>
          <w:fldChar w:fldCharType="separate"/>
        </w:r>
        <w:r>
          <w:rPr>
            <w:noProof/>
            <w:webHidden/>
          </w:rPr>
          <w:t>117</w:t>
        </w:r>
        <w:r>
          <w:rPr>
            <w:noProof/>
            <w:webHidden/>
          </w:rPr>
          <w:fldChar w:fldCharType="end"/>
        </w:r>
      </w:hyperlink>
    </w:p>
    <w:p w14:paraId="1E989BB5" w14:textId="3C9A3C7F" w:rsidR="003B3ECC" w:rsidRDefault="00BC24BF" w:rsidP="00C4573E">
      <w:pPr>
        <w:pStyle w:val="TOC1"/>
        <w:tabs>
          <w:tab w:val="right" w:leader="dot" w:pos="8630"/>
        </w:tabs>
        <w:sectPr w:rsidR="003B3ECC" w:rsidSect="00FB2389">
          <w:footerReference w:type="default" r:id="rId19"/>
          <w:type w:val="oddPage"/>
          <w:pgSz w:w="12240" w:h="15840" w:code="1"/>
          <w:pgMar w:top="1440" w:right="1800" w:bottom="1440" w:left="1800" w:header="1440" w:footer="1440" w:gutter="0"/>
          <w:cols w:space="720"/>
          <w:docGrid w:linePitch="360"/>
        </w:sectPr>
      </w:pPr>
      <w:r>
        <w:rPr>
          <w:lang w:bidi="es-ES"/>
        </w:rPr>
        <w:fldChar w:fldCharType="end"/>
      </w:r>
    </w:p>
    <w:p w14:paraId="5F9A4166" w14:textId="067A1EC4" w:rsidR="003B3ECC" w:rsidRPr="009B048E" w:rsidRDefault="00267B0E" w:rsidP="00575E16">
      <w:pPr>
        <w:pStyle w:val="Heading1"/>
        <w:pBdr>
          <w:bottom w:val="single" w:sz="4" w:space="7" w:color="auto"/>
        </w:pBdr>
      </w:pPr>
      <w:r>
        <w:rPr>
          <w:lang w:val="es-ES" w:bidi="es-ES"/>
        </w:rPr>
        <w:lastRenderedPageBreak/>
        <w:t>Guía del módulo de administración de Microsoft System Center para SQL Server 2017+ Replication</w:t>
      </w:r>
    </w:p>
    <w:p w14:paraId="3BCBCD4E" w14:textId="5AE8227A" w:rsidR="003B3ECC" w:rsidRPr="009B048E" w:rsidRDefault="66D94FD7" w:rsidP="003B3ECC">
      <w:r>
        <w:rPr>
          <w:lang w:val="es-ES" w:bidi="es-ES"/>
        </w:rPr>
        <w:t>Esta guía se basa en la versión 7.0.0.0 RTM del módulo de administración para SQL Server 2017+ Replication.</w:t>
      </w:r>
    </w:p>
    <w:p w14:paraId="14900EB8" w14:textId="55AABD8F" w:rsidR="003B3ECC" w:rsidRDefault="00084BD4" w:rsidP="00A6592D">
      <w:pPr>
        <w:pStyle w:val="Heading2"/>
      </w:pPr>
      <w:bookmarkStart w:id="0" w:name="_Toc504562813"/>
      <w:r>
        <w:rPr>
          <w:lang w:val="es-ES" w:bidi="es-ES"/>
        </w:rPr>
        <w:t>Historial de cambios</w:t>
      </w:r>
      <w:bookmarkEnd w:id="0"/>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5"/>
        <w:gridCol w:w="6645"/>
      </w:tblGrid>
      <w:tr w:rsidR="00CE322B" w:rsidRPr="0000345A" w14:paraId="0FD44E9E" w14:textId="77777777" w:rsidTr="00A929EB">
        <w:trPr>
          <w:tblHeader/>
        </w:trPr>
        <w:tc>
          <w:tcPr>
            <w:tcW w:w="196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BCB3A08" w14:textId="77777777" w:rsidR="00CE322B" w:rsidRPr="0000345A" w:rsidRDefault="66D94FD7" w:rsidP="00D46F19">
            <w:pPr>
              <w:keepNext/>
              <w:rPr>
                <w:rFonts w:cstheme="minorHAnsi"/>
                <w:b/>
              </w:rPr>
            </w:pPr>
            <w:r w:rsidRPr="0000345A">
              <w:rPr>
                <w:rFonts w:cstheme="minorHAnsi"/>
                <w:b/>
                <w:lang w:val="es-ES" w:bidi="es-ES"/>
              </w:rPr>
              <w:t>Fecha de la versión</w:t>
            </w:r>
          </w:p>
        </w:tc>
        <w:tc>
          <w:tcPr>
            <w:tcW w:w="6645"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E7DEC06" w14:textId="77777777" w:rsidR="00CE322B" w:rsidRPr="0000345A" w:rsidRDefault="66D94FD7" w:rsidP="00D46F19">
            <w:pPr>
              <w:keepNext/>
              <w:rPr>
                <w:rFonts w:cstheme="minorHAnsi"/>
                <w:b/>
              </w:rPr>
            </w:pPr>
            <w:r w:rsidRPr="0000345A">
              <w:rPr>
                <w:rFonts w:cstheme="minorHAnsi"/>
                <w:b/>
                <w:lang w:val="es-ES" w:bidi="es-ES"/>
              </w:rPr>
              <w:t>Cambios</w:t>
            </w:r>
          </w:p>
        </w:tc>
      </w:tr>
      <w:tr w:rsidR="00014544" w:rsidRPr="0000345A" w14:paraId="389415FE" w14:textId="77777777" w:rsidTr="00A929EB">
        <w:tc>
          <w:tcPr>
            <w:tcW w:w="1965" w:type="dxa"/>
            <w:shd w:val="clear" w:color="auto" w:fill="auto"/>
          </w:tcPr>
          <w:p w14:paraId="426CB877" w14:textId="79198CAF" w:rsidR="00014544" w:rsidRPr="0000345A" w:rsidRDefault="00D47463" w:rsidP="00014544">
            <w:pPr>
              <w:rPr>
                <w:rFonts w:cstheme="minorHAnsi"/>
              </w:rPr>
            </w:pPr>
            <w:r>
              <w:rPr>
                <w:rFonts w:cstheme="minorHAnsi"/>
                <w:lang w:val="es-ES" w:bidi="es-ES"/>
              </w:rPr>
              <w:t>Noviembre de 2017 (versión 7.0.0.0 RTM)</w:t>
            </w:r>
          </w:p>
        </w:tc>
        <w:tc>
          <w:tcPr>
            <w:tcW w:w="6645" w:type="dxa"/>
            <w:shd w:val="clear" w:color="auto" w:fill="auto"/>
          </w:tcPr>
          <w:p w14:paraId="5FED95AE" w14:textId="67F853EF" w:rsidR="00014544" w:rsidRPr="0000345A" w:rsidRDefault="00014544" w:rsidP="00014544">
            <w:pPr>
              <w:pStyle w:val="ListParagraph"/>
              <w:numPr>
                <w:ilvl w:val="0"/>
                <w:numId w:val="46"/>
              </w:numPr>
              <w:spacing w:after="0"/>
              <w:ind w:left="361" w:hanging="270"/>
              <w:rPr>
                <w:rFonts w:asciiTheme="minorHAnsi" w:hAnsiTheme="minorHAnsi" w:cstheme="minorHAnsi"/>
              </w:rPr>
            </w:pPr>
            <w:r w:rsidRPr="008F20D2">
              <w:rPr>
                <w:rFonts w:asciiTheme="minorHAnsi" w:hAnsiTheme="minorHAnsi" w:cstheme="minorHAnsi"/>
                <w:lang w:val="es-ES" w:bidi="es-ES"/>
              </w:rPr>
              <w:t>Se introdujeron varias mejoras y correcciones de errores.</w:t>
            </w:r>
          </w:p>
        </w:tc>
      </w:tr>
      <w:tr w:rsidR="00A65BB4" w:rsidRPr="0000345A" w14:paraId="45541F28" w14:textId="77777777" w:rsidTr="00A929EB">
        <w:tc>
          <w:tcPr>
            <w:tcW w:w="1965" w:type="dxa"/>
            <w:shd w:val="clear" w:color="auto" w:fill="auto"/>
          </w:tcPr>
          <w:p w14:paraId="783D1616" w14:textId="6330C95B" w:rsidR="00A65BB4" w:rsidRPr="0000345A" w:rsidRDefault="00A65BB4" w:rsidP="00A929EB">
            <w:pPr>
              <w:rPr>
                <w:rFonts w:cstheme="minorHAnsi"/>
              </w:rPr>
            </w:pPr>
            <w:r w:rsidRPr="0000345A">
              <w:rPr>
                <w:rFonts w:cstheme="minorHAnsi"/>
                <w:lang w:val="es-ES" w:bidi="es-ES"/>
              </w:rPr>
              <w:t>Octubre de 2017 (versión 6.7.65.0 RC1)</w:t>
            </w:r>
          </w:p>
        </w:tc>
        <w:tc>
          <w:tcPr>
            <w:tcW w:w="6645" w:type="dxa"/>
            <w:shd w:val="clear" w:color="auto" w:fill="auto"/>
          </w:tcPr>
          <w:p w14:paraId="4CB627A6"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es-ES" w:bidi="es-ES"/>
              </w:rPr>
              <w:t>Se volvió a implementar el módulo de administración con el fin de habilitar la supervisión de SQL Server 2017 y todas las versiones futuras de SQL Server</w:t>
            </w:r>
          </w:p>
          <w:p w14:paraId="031BE3F3"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es-ES" w:bidi="es-ES"/>
              </w:rPr>
              <w:t xml:space="preserve">Se redujo el número de archivos en el módulo de administración </w:t>
            </w:r>
          </w:p>
          <w:p w14:paraId="5A85427A" w14:textId="562DBBB3" w:rsidR="00A65BB4" w:rsidRPr="0000345A" w:rsidRDefault="00193614" w:rsidP="00860028">
            <w:pPr>
              <w:pStyle w:val="ListParagraph"/>
              <w:numPr>
                <w:ilvl w:val="0"/>
                <w:numId w:val="46"/>
              </w:numPr>
              <w:ind w:left="361" w:hanging="270"/>
              <w:rPr>
                <w:rFonts w:asciiTheme="minorHAnsi" w:hAnsiTheme="minorHAnsi" w:cstheme="minorHAnsi"/>
              </w:rPr>
            </w:pPr>
            <w:r w:rsidRPr="0000345A">
              <w:rPr>
                <w:rFonts w:asciiTheme="minorHAnsi" w:hAnsiTheme="minorHAnsi" w:cstheme="minorHAnsi"/>
                <w:lang w:val="es-ES" w:bidi="es-ES"/>
              </w:rPr>
              <w:t>Se introdujeron varias correcciones y mejoras en la funcionalidad, rendimiento y las cadenas de presentación</w:t>
            </w:r>
          </w:p>
        </w:tc>
      </w:tr>
      <w:tr w:rsidR="00A929EB" w:rsidRPr="0000345A" w14:paraId="31166C06" w14:textId="77777777" w:rsidTr="00A929EB">
        <w:tc>
          <w:tcPr>
            <w:tcW w:w="1965" w:type="dxa"/>
            <w:shd w:val="clear" w:color="auto" w:fill="auto"/>
          </w:tcPr>
          <w:p w14:paraId="767CEE00" w14:textId="0E924027" w:rsidR="00A929EB" w:rsidRPr="0000345A" w:rsidRDefault="00A929EB" w:rsidP="00A929EB">
            <w:pPr>
              <w:rPr>
                <w:rFonts w:cstheme="minorHAnsi"/>
              </w:rPr>
            </w:pPr>
            <w:r w:rsidRPr="0000345A">
              <w:rPr>
                <w:rFonts w:cstheme="minorHAnsi"/>
                <w:lang w:val="es-ES" w:bidi="es-ES"/>
              </w:rPr>
              <w:t>Junio de 2017 (versión 6.7.60.0 RC0)</w:t>
            </w:r>
          </w:p>
        </w:tc>
        <w:tc>
          <w:tcPr>
            <w:tcW w:w="6645" w:type="dxa"/>
            <w:shd w:val="clear" w:color="auto" w:fill="auto"/>
          </w:tcPr>
          <w:p w14:paraId="143BF761" w14:textId="55BAF12A"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es-ES" w:bidi="es-ES"/>
              </w:rPr>
              <w:t>Se agregaron varios monitores y reglas de rendimiento para crear el mismo modelo de estado tal como se presentó en los módulos de administración de replicación de SQL Server 2008-2016</w:t>
            </w:r>
          </w:p>
          <w:p w14:paraId="5B8DF7A3" w14:textId="77777777"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es-ES" w:bidi="es-ES"/>
              </w:rPr>
              <w:t>Se mejoraron y refactorizaron los módulos del módulo de administración</w:t>
            </w:r>
          </w:p>
          <w:p w14:paraId="31C36C17" w14:textId="70621947" w:rsidR="00A929EB" w:rsidRPr="0000345A" w:rsidRDefault="00A929EB" w:rsidP="00193614">
            <w:pPr>
              <w:pStyle w:val="ListParagraph"/>
              <w:numPr>
                <w:ilvl w:val="0"/>
                <w:numId w:val="44"/>
              </w:numPr>
              <w:ind w:left="361" w:hanging="270"/>
              <w:contextualSpacing/>
              <w:rPr>
                <w:rFonts w:asciiTheme="minorHAnsi" w:hAnsiTheme="minorHAnsi" w:cstheme="minorHAnsi"/>
              </w:rPr>
            </w:pPr>
            <w:r w:rsidRPr="0000345A">
              <w:rPr>
                <w:rFonts w:asciiTheme="minorHAnsi" w:hAnsiTheme="minorHAnsi" w:cstheme="minorHAnsi"/>
                <w:lang w:val="es-ES" w:bidi="es-ES"/>
              </w:rPr>
              <w:t>Se corrigieron varios problemas</w:t>
            </w:r>
          </w:p>
        </w:tc>
      </w:tr>
      <w:tr w:rsidR="00CE322B" w:rsidRPr="0000345A" w14:paraId="07CBF37C" w14:textId="77777777" w:rsidTr="00A929EB">
        <w:tc>
          <w:tcPr>
            <w:tcW w:w="1965" w:type="dxa"/>
            <w:shd w:val="clear" w:color="auto" w:fill="auto"/>
          </w:tcPr>
          <w:p w14:paraId="5ED8ABDC" w14:textId="31E8B241" w:rsidR="00CE322B" w:rsidRPr="0000345A" w:rsidRDefault="00D55B8A" w:rsidP="0049275B">
            <w:pPr>
              <w:rPr>
                <w:rFonts w:cstheme="minorHAnsi"/>
              </w:rPr>
            </w:pPr>
            <w:r w:rsidRPr="0000345A">
              <w:rPr>
                <w:rFonts w:cstheme="minorHAnsi"/>
                <w:lang w:val="es-ES" w:bidi="es-ES"/>
              </w:rPr>
              <w:t>Abril de 2017 (versión 6.7.40.0 CTP1)</w:t>
            </w:r>
          </w:p>
        </w:tc>
        <w:tc>
          <w:tcPr>
            <w:tcW w:w="6645" w:type="dxa"/>
            <w:shd w:val="clear" w:color="auto" w:fill="auto"/>
          </w:tcPr>
          <w:p w14:paraId="140E6882" w14:textId="08509ED4" w:rsidR="00CE322B" w:rsidRPr="0000345A" w:rsidRDefault="66D94FD7">
            <w:pPr>
              <w:contextualSpacing/>
              <w:rPr>
                <w:rFonts w:cstheme="minorHAnsi"/>
              </w:rPr>
            </w:pPr>
            <w:r w:rsidRPr="0000345A">
              <w:rPr>
                <w:rFonts w:cstheme="minorHAnsi"/>
                <w:lang w:val="es-ES" w:bidi="es-ES"/>
              </w:rPr>
              <w:t>Versión original de este módulo de administración</w:t>
            </w:r>
          </w:p>
        </w:tc>
      </w:tr>
    </w:tbl>
    <w:p w14:paraId="63D0DBE7" w14:textId="77777777" w:rsidR="003B3ECC" w:rsidRPr="009B048E" w:rsidRDefault="003B3ECC" w:rsidP="003B3ECC">
      <w:pPr>
        <w:pStyle w:val="TableSpacing"/>
      </w:pPr>
    </w:p>
    <w:p w14:paraId="5E9109C1" w14:textId="66D6A5F3" w:rsidR="00A6592D" w:rsidRPr="009B048E" w:rsidRDefault="00A6592D" w:rsidP="00A6592D">
      <w:pPr>
        <w:pStyle w:val="Heading2"/>
      </w:pPr>
      <w:bookmarkStart w:id="1" w:name="_Toc504562814"/>
      <w:r w:rsidRPr="009B048E">
        <w:rPr>
          <w:lang w:val="es-ES" w:bidi="es-ES"/>
        </w:rPr>
        <w:t>Introducción</w:t>
      </w:r>
      <w:bookmarkEnd w:id="1"/>
    </w:p>
    <w:p w14:paraId="7D300CF9" w14:textId="12A35D3E" w:rsidR="00134BF9" w:rsidRDefault="66D94FD7" w:rsidP="00134BF9">
      <w:r>
        <w:rPr>
          <w:lang w:val="es-ES" w:bidi="es-ES"/>
        </w:rPr>
        <w:t>Esta sección:</w:t>
      </w:r>
    </w:p>
    <w:p w14:paraId="75D8CD50" w14:textId="59D26F81" w:rsidR="00D5073D" w:rsidRDefault="004117B4" w:rsidP="00D5073D">
      <w:pPr>
        <w:numPr>
          <w:ilvl w:val="0"/>
          <w:numId w:val="14"/>
        </w:numPr>
        <w:rPr>
          <w:rStyle w:val="Link"/>
          <w:color w:val="auto"/>
        </w:rPr>
      </w:pPr>
      <w:hyperlink w:anchor="_Supported_Configurations" w:history="1">
        <w:r w:rsidR="66D94FD7" w:rsidRPr="66D94FD7">
          <w:rPr>
            <w:rStyle w:val="Hyperlink"/>
            <w:sz w:val="22"/>
            <w:szCs w:val="22"/>
            <w:lang w:val="es-ES" w:bidi="es-ES"/>
          </w:rPr>
          <w:t>Configuraciones admitidas</w:t>
        </w:r>
      </w:hyperlink>
    </w:p>
    <w:p w14:paraId="19497BE3" w14:textId="790C9C13" w:rsidR="00D5073D" w:rsidRDefault="004117B4" w:rsidP="00D5073D">
      <w:pPr>
        <w:numPr>
          <w:ilvl w:val="0"/>
          <w:numId w:val="14"/>
        </w:numPr>
        <w:rPr>
          <w:rStyle w:val="Link"/>
          <w:color w:val="auto"/>
        </w:rPr>
      </w:pPr>
      <w:hyperlink w:anchor="_Management_Pack_Scope" w:history="1">
        <w:r w:rsidR="66D94FD7" w:rsidRPr="66D94FD7">
          <w:rPr>
            <w:rStyle w:val="Hyperlink"/>
            <w:sz w:val="22"/>
            <w:szCs w:val="22"/>
            <w:lang w:val="es-ES" w:bidi="es-ES"/>
          </w:rPr>
          <w:t>Ámbito del módulo de administración</w:t>
        </w:r>
      </w:hyperlink>
    </w:p>
    <w:p w14:paraId="332276D4" w14:textId="73CC7A89" w:rsidR="00D5073D" w:rsidRPr="0049275B" w:rsidRDefault="004117B4" w:rsidP="00D5073D">
      <w:pPr>
        <w:numPr>
          <w:ilvl w:val="0"/>
          <w:numId w:val="14"/>
        </w:numPr>
        <w:rPr>
          <w:rStyle w:val="Hyperlink"/>
          <w:color w:val="auto"/>
          <w:sz w:val="22"/>
          <w:szCs w:val="22"/>
        </w:rPr>
      </w:pPr>
      <w:hyperlink w:anchor="_Prerequisites" w:history="1">
        <w:r w:rsidR="66D94FD7" w:rsidRPr="66D94FD7">
          <w:rPr>
            <w:rStyle w:val="Hyperlink"/>
            <w:sz w:val="22"/>
            <w:szCs w:val="22"/>
            <w:lang w:val="es-ES" w:bidi="es-ES"/>
          </w:rPr>
          <w:t>Requisitos previos</w:t>
        </w:r>
      </w:hyperlink>
    </w:p>
    <w:p w14:paraId="3C2620A6" w14:textId="0685E0DE" w:rsidR="00911D2B" w:rsidRDefault="004117B4" w:rsidP="00D5073D">
      <w:pPr>
        <w:numPr>
          <w:ilvl w:val="0"/>
          <w:numId w:val="14"/>
        </w:numPr>
        <w:rPr>
          <w:rStyle w:val="Link"/>
          <w:color w:val="auto"/>
        </w:rPr>
      </w:pPr>
      <w:hyperlink w:anchor="_Files_in_this" w:history="1">
        <w:r w:rsidR="66D94FD7" w:rsidRPr="66D94FD7">
          <w:rPr>
            <w:rStyle w:val="Hyperlink"/>
            <w:sz w:val="22"/>
            <w:szCs w:val="22"/>
            <w:lang w:val="es-ES" w:bidi="es-ES"/>
          </w:rPr>
          <w:t>Archivos de este módulo de administración</w:t>
        </w:r>
      </w:hyperlink>
    </w:p>
    <w:p w14:paraId="203CD816" w14:textId="59106B4E" w:rsidR="00D5073D" w:rsidRPr="00D5073D" w:rsidRDefault="004117B4" w:rsidP="00134BF9">
      <w:pPr>
        <w:numPr>
          <w:ilvl w:val="0"/>
          <w:numId w:val="14"/>
        </w:numPr>
        <w:rPr>
          <w:u w:val="single"/>
        </w:rPr>
      </w:pPr>
      <w:hyperlink w:anchor="_Mandatory_Configuration" w:history="1">
        <w:r w:rsidR="66D94FD7" w:rsidRPr="66D94FD7">
          <w:rPr>
            <w:rStyle w:val="Hyperlink"/>
            <w:sz w:val="22"/>
            <w:szCs w:val="22"/>
            <w:lang w:val="es-ES" w:bidi="es-ES"/>
          </w:rPr>
          <w:t>Configuración obligatoria</w:t>
        </w:r>
      </w:hyperlink>
    </w:p>
    <w:p w14:paraId="16CEA793" w14:textId="77777777" w:rsidR="003B3ECC" w:rsidRPr="009B048E" w:rsidRDefault="003B3ECC" w:rsidP="00387C76">
      <w:pPr>
        <w:pStyle w:val="Heading3"/>
      </w:pPr>
      <w:bookmarkStart w:id="2" w:name="_Supported_Configurations"/>
      <w:bookmarkStart w:id="3" w:name="_Ref384661705"/>
      <w:bookmarkStart w:id="4" w:name="_Toc504562815"/>
      <w:bookmarkEnd w:id="2"/>
      <w:r w:rsidRPr="009B048E">
        <w:rPr>
          <w:lang w:val="es-ES" w:bidi="es-ES"/>
        </w:rPr>
        <w:t>Configuraciones admitidas</w:t>
      </w:r>
      <w:bookmarkEnd w:id="3"/>
      <w:bookmarkEnd w:id="4"/>
    </w:p>
    <w:p w14:paraId="10FF759E" w14:textId="711AE8F7" w:rsidR="005D43E3" w:rsidRPr="009B048E" w:rsidRDefault="66D94FD7" w:rsidP="005D43E3">
      <w:r>
        <w:rPr>
          <w:lang w:val="es-ES" w:bidi="es-ES"/>
        </w:rPr>
        <w:t xml:space="preserve">Este módulo de administración está </w:t>
      </w:r>
      <w:r w:rsidR="00C27431" w:rsidRPr="00C27431">
        <w:rPr>
          <w:rFonts w:cstheme="minorHAnsi"/>
          <w:lang w:val="es-ES" w:bidi="es-ES"/>
        </w:rPr>
        <w:t>diseñado para supervisar la replicación de SQL Server en SQL Server 2017 y todas las versiones futuras de SQL Server</w:t>
      </w:r>
      <w:r>
        <w:rPr>
          <w:lang w:val="es-ES" w:bidi="es-ES"/>
        </w:rPr>
        <w:t>. Está diseñado para las versiones siguientes de System Center Operations Manager:</w:t>
      </w:r>
    </w:p>
    <w:p w14:paraId="6BE8DC20" w14:textId="765B4149" w:rsidR="005D43E3" w:rsidRDefault="66D94FD7" w:rsidP="00AC2EDA">
      <w:pPr>
        <w:pStyle w:val="BulletedList1"/>
        <w:numPr>
          <w:ilvl w:val="0"/>
          <w:numId w:val="12"/>
        </w:numPr>
        <w:tabs>
          <w:tab w:val="left" w:pos="360"/>
        </w:tabs>
        <w:spacing w:after="0" w:line="260" w:lineRule="exact"/>
      </w:pPr>
      <w:r>
        <w:rPr>
          <w:lang w:val="es-ES" w:bidi="es-ES"/>
        </w:rPr>
        <w:t>System Center Operations Manager 2012 R2</w:t>
      </w:r>
    </w:p>
    <w:p w14:paraId="25E496CA" w14:textId="522780C3" w:rsidR="008F278A" w:rsidRDefault="66D94FD7" w:rsidP="008F278A">
      <w:pPr>
        <w:pStyle w:val="BulletedList1"/>
        <w:numPr>
          <w:ilvl w:val="0"/>
          <w:numId w:val="12"/>
        </w:numPr>
        <w:tabs>
          <w:tab w:val="left" w:pos="360"/>
        </w:tabs>
        <w:spacing w:after="0" w:line="260" w:lineRule="exact"/>
      </w:pPr>
      <w:r>
        <w:rPr>
          <w:lang w:val="es-ES" w:bidi="es-ES"/>
        </w:rPr>
        <w:t>System Center Operations Manager 2016</w:t>
      </w:r>
    </w:p>
    <w:p w14:paraId="5F51AAF0" w14:textId="77777777" w:rsidR="005D43E3" w:rsidRDefault="005D43E3" w:rsidP="003B3ECC"/>
    <w:p w14:paraId="5B17A801" w14:textId="7D6228B3" w:rsidR="003B3ECC" w:rsidRPr="00FE6C51" w:rsidRDefault="66D94FD7" w:rsidP="003B3ECC">
      <w:r>
        <w:rPr>
          <w:lang w:val="es-ES" w:bidi="es-ES"/>
        </w:rPr>
        <w:t>No se necesita un grupo de administración dedicado de Operations Manager para este módulo de administración.</w:t>
      </w:r>
    </w:p>
    <w:p w14:paraId="351FF9C2" w14:textId="11B38CC2" w:rsidR="003B3ECC" w:rsidRPr="00FE6C51" w:rsidRDefault="66D94FD7" w:rsidP="003B3ECC">
      <w:r>
        <w:rPr>
          <w:lang w:val="es-ES" w:bidi="es-ES"/>
        </w:rPr>
        <w:t>En la tabla siguiente se describen las configuraciones admitidas para el módulo de administración para la replicación de Microsoft SQL Server:</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66D94FD7">
        <w:tc>
          <w:tcPr>
            <w:tcW w:w="3855" w:type="dxa"/>
            <w:shd w:val="clear" w:color="auto" w:fill="D9D9D9" w:themeFill="background1" w:themeFillShade="D9"/>
          </w:tcPr>
          <w:p w14:paraId="26BD4B83" w14:textId="77777777" w:rsidR="005D43E3" w:rsidRPr="001C597A" w:rsidRDefault="66D94FD7" w:rsidP="008B4D53">
            <w:pPr>
              <w:keepNext/>
              <w:rPr>
                <w:b/>
                <w:sz w:val="18"/>
                <w:szCs w:val="18"/>
              </w:rPr>
            </w:pPr>
            <w:r w:rsidRPr="66D94FD7">
              <w:rPr>
                <w:b/>
                <w:sz w:val="18"/>
                <w:szCs w:val="18"/>
                <w:lang w:val="es-ES" w:bidi="es-ES"/>
              </w:rPr>
              <w:t>Configuración</w:t>
            </w:r>
          </w:p>
        </w:tc>
        <w:tc>
          <w:tcPr>
            <w:tcW w:w="4755" w:type="dxa"/>
            <w:shd w:val="clear" w:color="auto" w:fill="D9D9D9" w:themeFill="background1" w:themeFillShade="D9"/>
          </w:tcPr>
          <w:p w14:paraId="4706B7BB" w14:textId="77777777" w:rsidR="005D43E3" w:rsidRPr="001C597A" w:rsidRDefault="66D94FD7" w:rsidP="008B4D53">
            <w:pPr>
              <w:keepNext/>
              <w:rPr>
                <w:b/>
                <w:sz w:val="18"/>
                <w:szCs w:val="18"/>
              </w:rPr>
            </w:pPr>
            <w:r w:rsidRPr="66D94FD7">
              <w:rPr>
                <w:b/>
                <w:sz w:val="18"/>
                <w:szCs w:val="18"/>
                <w:lang w:val="es-ES" w:bidi="es-ES"/>
              </w:rPr>
              <w:t>Soporte técnico</w:t>
            </w:r>
          </w:p>
        </w:tc>
      </w:tr>
      <w:tr w:rsidR="005D43E3" w:rsidRPr="0071092F" w14:paraId="05E1EC36" w14:textId="77777777" w:rsidTr="66D94FD7">
        <w:tc>
          <w:tcPr>
            <w:tcW w:w="3855" w:type="dxa"/>
            <w:shd w:val="clear" w:color="auto" w:fill="auto"/>
          </w:tcPr>
          <w:p w14:paraId="4DEB3F2D" w14:textId="16FC07C7" w:rsidR="005D43E3" w:rsidRPr="00D2109F" w:rsidRDefault="66D94FD7" w:rsidP="00D75233">
            <w:r>
              <w:rPr>
                <w:lang w:val="es-ES" w:bidi="es-ES"/>
              </w:rPr>
              <w:t>SQL Server</w:t>
            </w:r>
          </w:p>
        </w:tc>
        <w:tc>
          <w:tcPr>
            <w:tcW w:w="4755" w:type="dxa"/>
            <w:shd w:val="clear" w:color="auto" w:fill="auto"/>
          </w:tcPr>
          <w:p w14:paraId="37F67B38" w14:textId="21EB0A45" w:rsidR="005D43E3" w:rsidRPr="0071092F" w:rsidRDefault="66D94FD7" w:rsidP="00F30133">
            <w:pPr>
              <w:rPr>
                <w:lang w:val="de-DE"/>
              </w:rPr>
            </w:pPr>
            <w:r>
              <w:rPr>
                <w:lang w:val="es-ES" w:bidi="es-ES"/>
              </w:rPr>
              <w:t>Motor de base de datos de SQL Server de 64 bits en sistemas operativos de 64 bits</w:t>
            </w:r>
          </w:p>
        </w:tc>
      </w:tr>
      <w:tr w:rsidR="005D43E3" w14:paraId="7BC082E1" w14:textId="77777777" w:rsidTr="66D94FD7">
        <w:tc>
          <w:tcPr>
            <w:tcW w:w="3855" w:type="dxa"/>
            <w:shd w:val="clear" w:color="auto" w:fill="auto"/>
          </w:tcPr>
          <w:p w14:paraId="472F976D" w14:textId="77777777" w:rsidR="005D43E3" w:rsidRDefault="66D94FD7" w:rsidP="008B4D53">
            <w:r>
              <w:rPr>
                <w:lang w:val="es-ES" w:bidi="es-ES"/>
              </w:rPr>
              <w:t>Servidores en clúster</w:t>
            </w:r>
          </w:p>
        </w:tc>
        <w:tc>
          <w:tcPr>
            <w:tcW w:w="4755" w:type="dxa"/>
            <w:shd w:val="clear" w:color="auto" w:fill="auto"/>
          </w:tcPr>
          <w:p w14:paraId="07D11934" w14:textId="3D3756E9" w:rsidR="005D43E3" w:rsidRDefault="66D94FD7" w:rsidP="008B4D53">
            <w:r>
              <w:rPr>
                <w:lang w:val="es-ES" w:bidi="es-ES"/>
              </w:rPr>
              <w:t xml:space="preserve">No </w:t>
            </w:r>
          </w:p>
        </w:tc>
      </w:tr>
      <w:tr w:rsidR="005D43E3" w14:paraId="3CFC5F92" w14:textId="77777777" w:rsidTr="66D94FD7">
        <w:tc>
          <w:tcPr>
            <w:tcW w:w="3855" w:type="dxa"/>
            <w:shd w:val="clear" w:color="auto" w:fill="auto"/>
          </w:tcPr>
          <w:p w14:paraId="2369EB46" w14:textId="77777777" w:rsidR="005D43E3" w:rsidRDefault="66D94FD7" w:rsidP="008B4D53">
            <w:r>
              <w:rPr>
                <w:lang w:val="es-ES" w:bidi="es-ES"/>
              </w:rPr>
              <w:t>Supervisión sin agente</w:t>
            </w:r>
          </w:p>
        </w:tc>
        <w:tc>
          <w:tcPr>
            <w:tcW w:w="4755" w:type="dxa"/>
            <w:shd w:val="clear" w:color="auto" w:fill="auto"/>
          </w:tcPr>
          <w:p w14:paraId="3173A7E2" w14:textId="190E72E4" w:rsidR="005D43E3" w:rsidRDefault="66D94FD7" w:rsidP="008B4D53">
            <w:r>
              <w:rPr>
                <w:lang w:val="es-ES" w:bidi="es-ES"/>
              </w:rPr>
              <w:t>Sí</w:t>
            </w:r>
          </w:p>
        </w:tc>
      </w:tr>
      <w:tr w:rsidR="005D43E3" w14:paraId="78A0592E" w14:textId="77777777" w:rsidTr="66D94FD7">
        <w:tc>
          <w:tcPr>
            <w:tcW w:w="3855" w:type="dxa"/>
            <w:shd w:val="clear" w:color="auto" w:fill="auto"/>
          </w:tcPr>
          <w:p w14:paraId="38EB2F0B" w14:textId="77777777" w:rsidR="005D43E3" w:rsidRDefault="66D94FD7" w:rsidP="008B4D53">
            <w:r>
              <w:rPr>
                <w:lang w:val="es-ES" w:bidi="es-ES"/>
              </w:rPr>
              <w:t>Entorno virtual</w:t>
            </w:r>
          </w:p>
        </w:tc>
        <w:tc>
          <w:tcPr>
            <w:tcW w:w="4755" w:type="dxa"/>
            <w:shd w:val="clear" w:color="auto" w:fill="auto"/>
          </w:tcPr>
          <w:p w14:paraId="31788C05" w14:textId="77777777" w:rsidR="005D43E3" w:rsidRDefault="66D94FD7" w:rsidP="008B4D53">
            <w:r>
              <w:rPr>
                <w:lang w:val="es-ES" w:bidi="es-ES"/>
              </w:rPr>
              <w:t>Sí</w:t>
            </w:r>
          </w:p>
        </w:tc>
      </w:tr>
    </w:tbl>
    <w:p w14:paraId="1BA0E7CB" w14:textId="77777777" w:rsidR="00654891" w:rsidRDefault="00654891" w:rsidP="00654891">
      <w:pPr>
        <w:pStyle w:val="BulletedList1"/>
        <w:numPr>
          <w:ilvl w:val="0"/>
          <w:numId w:val="0"/>
        </w:numPr>
        <w:tabs>
          <w:tab w:val="left" w:pos="0"/>
        </w:tabs>
        <w:spacing w:line="260" w:lineRule="exact"/>
      </w:pPr>
      <w:bookmarkStart w:id="5" w:name="_Ref384661711"/>
    </w:p>
    <w:p w14:paraId="1A48E19A" w14:textId="19611586" w:rsidR="00654891" w:rsidRDefault="66D94FD7" w:rsidP="001364D5">
      <w:pPr>
        <w:pStyle w:val="BulletedList1"/>
        <w:numPr>
          <w:ilvl w:val="0"/>
          <w:numId w:val="0"/>
        </w:numPr>
        <w:tabs>
          <w:tab w:val="left" w:pos="0"/>
        </w:tabs>
        <w:spacing w:line="260" w:lineRule="exact"/>
      </w:pPr>
      <w:r>
        <w:rPr>
          <w:lang w:val="es-ES" w:bidi="es-ES"/>
        </w:rPr>
        <w:t>Tenga en cuenta que todas las ediciones de SQL Server Express admiten la replicación en modo de solo suscriptor.</w:t>
      </w:r>
    </w:p>
    <w:p w14:paraId="3A829FEF" w14:textId="013BA4DF" w:rsidR="00654891" w:rsidRDefault="66D94FD7" w:rsidP="00654891">
      <w:r>
        <w:rPr>
          <w:lang w:val="es-ES" w:bidi="es-ES"/>
        </w:rPr>
        <w:t xml:space="preserve">Para más información, vea las características admitidas en las ediciones de SQL Server: </w:t>
      </w:r>
    </w:p>
    <w:p w14:paraId="10029578" w14:textId="65F17430" w:rsidR="00E6686C" w:rsidRDefault="004117B4" w:rsidP="00654891">
      <w:hyperlink r:id="rId20" w:history="1">
        <w:r w:rsidR="00E6686C" w:rsidRPr="00125013">
          <w:rPr>
            <w:rStyle w:val="Hyperlink"/>
            <w:sz w:val="22"/>
            <w:szCs w:val="22"/>
            <w:lang w:val="es-ES" w:bidi="es-ES"/>
          </w:rPr>
          <w:t>https://msdn.microsoft.com/library/cc645993(v=sql.130).aspx</w:t>
        </w:r>
      </w:hyperlink>
    </w:p>
    <w:p w14:paraId="63B97F6A" w14:textId="77777777" w:rsidR="00E6686C" w:rsidRDefault="00E6686C" w:rsidP="00654891"/>
    <w:p w14:paraId="3A8A30D9" w14:textId="7E37C811" w:rsidR="003B3ECC" w:rsidRPr="00387C76" w:rsidRDefault="00C97A9E" w:rsidP="00387C76">
      <w:pPr>
        <w:pStyle w:val="Heading3"/>
      </w:pPr>
      <w:bookmarkStart w:id="6" w:name="_Management_Pack_Scope"/>
      <w:bookmarkStart w:id="7" w:name="_Toc504562816"/>
      <w:bookmarkEnd w:id="6"/>
      <w:r>
        <w:rPr>
          <w:lang w:val="es-ES" w:bidi="es-ES"/>
        </w:rPr>
        <w:lastRenderedPageBreak/>
        <w:t>Ámbito del módulo de administración</w:t>
      </w:r>
      <w:bookmarkEnd w:id="5"/>
      <w:bookmarkEnd w:id="7"/>
    </w:p>
    <w:p w14:paraId="6280C77A" w14:textId="0596C379" w:rsidR="005D43E3" w:rsidRPr="00862518" w:rsidRDefault="66D94FD7" w:rsidP="005D43E3">
      <w:r>
        <w:rPr>
          <w:lang w:val="es-ES" w:bidi="es-ES"/>
        </w:rPr>
        <w:t>El módulo de administración para replicación de Microsoft SQL Server permite supervisar las características siguientes:</w:t>
      </w:r>
    </w:p>
    <w:p w14:paraId="0B34F09E" w14:textId="3830A564" w:rsidR="00444696" w:rsidRPr="004C3ADA" w:rsidRDefault="66D94FD7" w:rsidP="00D75233">
      <w:pPr>
        <w:numPr>
          <w:ilvl w:val="0"/>
          <w:numId w:val="13"/>
        </w:numPr>
      </w:pPr>
      <w:r>
        <w:rPr>
          <w:lang w:val="es-ES" w:bidi="es-ES"/>
        </w:rPr>
        <w:t>Replicación de SQL Server</w:t>
      </w:r>
    </w:p>
    <w:p w14:paraId="2B7D0A94" w14:textId="275E5178" w:rsidR="0042791E" w:rsidRPr="00862518" w:rsidRDefault="002F67CA" w:rsidP="0042791E">
      <w:pPr>
        <w:pStyle w:val="AlertLabel"/>
        <w:framePr w:wrap="notBeside"/>
      </w:pPr>
      <w:r>
        <w:rPr>
          <w:noProof/>
        </w:rPr>
        <w:drawing>
          <wp:inline distT="0" distB="0" distL="0" distR="0" wp14:anchorId="3FE2462D" wp14:editId="6DB39560">
            <wp:extent cx="228600" cy="152400"/>
            <wp:effectExtent l="0" t="0" r="0" b="0"/>
            <wp:docPr id="489798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770BA04F" w14:textId="6B39F59F" w:rsidR="0042791E" w:rsidRPr="00862518" w:rsidRDefault="66D94FD7" w:rsidP="0042791E">
      <w:pPr>
        <w:ind w:left="360"/>
      </w:pPr>
      <w:r>
        <w:rPr>
          <w:lang w:val="es-ES" w:bidi="es-ES"/>
        </w:rPr>
        <w:t>Consulte la sección "</w:t>
      </w:r>
      <w:hyperlink w:anchor="_Monitoring_Scenarios" w:history="1">
        <w:r w:rsidRPr="00766CF7">
          <w:rPr>
            <w:rStyle w:val="Hyperlink"/>
            <w:sz w:val="22"/>
            <w:szCs w:val="22"/>
            <w:lang w:val="es-ES" w:bidi="es-ES"/>
          </w:rPr>
          <w:t>Escenarios de supervisión</w:t>
        </w:r>
      </w:hyperlink>
      <w:r>
        <w:rPr>
          <w:lang w:val="es-ES" w:bidi="es-ES"/>
        </w:rPr>
        <w:t>" para obtener una lista completa de los escenarios de supervisión admitidos por este módulo de administración.</w:t>
      </w:r>
      <w:r w:rsidR="0071092F" w:rsidRPr="00862518">
        <w:t xml:space="preserve"> </w:t>
      </w:r>
    </w:p>
    <w:p w14:paraId="14120105" w14:textId="0650B485" w:rsidR="00B731A4" w:rsidRPr="00862518" w:rsidRDefault="002F67CA" w:rsidP="00B731A4">
      <w:pPr>
        <w:pStyle w:val="AlertLabel"/>
        <w:framePr w:wrap="notBeside"/>
      </w:pPr>
      <w:r>
        <w:rPr>
          <w:noProof/>
        </w:rPr>
        <w:drawing>
          <wp:inline distT="0" distB="0" distL="0" distR="0" wp14:anchorId="66AB0C2E" wp14:editId="6D47626B">
            <wp:extent cx="228600" cy="152400"/>
            <wp:effectExtent l="0" t="0" r="0" b="0"/>
            <wp:docPr id="1456600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11BDDC49" w14:textId="527F765B" w:rsidR="00444696" w:rsidRPr="00862518" w:rsidRDefault="66D94FD7" w:rsidP="00B731A4">
      <w:pPr>
        <w:ind w:left="360"/>
      </w:pPr>
      <w:r>
        <w:rPr>
          <w:lang w:val="es-ES" w:bidi="es-ES"/>
        </w:rPr>
        <w:t>Para más información e instrucciones detalladas sobre la instalación y configuración, vea la sección "</w:t>
      </w:r>
      <w:hyperlink w:anchor="_Configure_the_Management" w:history="1">
        <w:r w:rsidRPr="00766CF7">
          <w:rPr>
            <w:rStyle w:val="Hyperlink"/>
            <w:sz w:val="22"/>
            <w:szCs w:val="22"/>
            <w:lang w:val="es-ES" w:bidi="es-ES"/>
          </w:rPr>
          <w:t>Configurar el módulo de administración</w:t>
        </w:r>
      </w:hyperlink>
      <w:r>
        <w:rPr>
          <w:lang w:val="es-ES" w:bidi="es-ES"/>
        </w:rPr>
        <w:t>" de esta guía.</w:t>
      </w:r>
      <w:r w:rsidR="0071092F" w:rsidRPr="00862518">
        <w:t xml:space="preserve"> </w:t>
      </w:r>
    </w:p>
    <w:p w14:paraId="1F67F2BE" w14:textId="77777777" w:rsidR="00E66953" w:rsidRPr="00862518" w:rsidRDefault="00E66953" w:rsidP="00E66953">
      <w:pPr>
        <w:pStyle w:val="AlertLabel"/>
        <w:framePr w:wrap="notBeside"/>
      </w:pPr>
      <w:r>
        <w:rPr>
          <w:noProof/>
        </w:rPr>
        <w:drawing>
          <wp:inline distT="0" distB="0" distL="0" distR="0" wp14:anchorId="0D7BD4CA" wp14:editId="34308569">
            <wp:extent cx="228600" cy="152400"/>
            <wp:effectExtent l="0" t="0" r="0" b="0"/>
            <wp:docPr id="1994587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71A18196" w14:textId="21ADA877" w:rsidR="00E66953" w:rsidRPr="00862518" w:rsidRDefault="66D94FD7" w:rsidP="00AA4576">
      <w:pPr>
        <w:ind w:left="360"/>
      </w:pPr>
      <w:r>
        <w:rPr>
          <w:lang w:val="es-ES" w:bidi="es-ES"/>
        </w:rPr>
        <w:t>Este módulo de administración depende del módulo de administración para SQL Server; es decir, se recomienda la instalación de un módulo de administración para SQL Server.</w:t>
      </w:r>
    </w:p>
    <w:p w14:paraId="3BB88A3A" w14:textId="77777777" w:rsidR="003B3ECC" w:rsidRPr="00862518" w:rsidRDefault="003B3ECC" w:rsidP="00387C76">
      <w:pPr>
        <w:pStyle w:val="Heading3"/>
      </w:pPr>
      <w:bookmarkStart w:id="8" w:name="_Prerequisites"/>
      <w:bookmarkStart w:id="9" w:name="_Ref384661716"/>
      <w:bookmarkStart w:id="10" w:name="_Ref384661718"/>
      <w:bookmarkStart w:id="11" w:name="_Ref384661737"/>
      <w:bookmarkStart w:id="12" w:name="_Toc504562817"/>
      <w:bookmarkEnd w:id="8"/>
      <w:r w:rsidRPr="00862518">
        <w:rPr>
          <w:lang w:val="es-ES" w:bidi="es-ES"/>
        </w:rPr>
        <w:t>Requisitos previos</w:t>
      </w:r>
      <w:bookmarkEnd w:id="9"/>
      <w:bookmarkEnd w:id="10"/>
      <w:bookmarkEnd w:id="11"/>
      <w:bookmarkEnd w:id="12"/>
    </w:p>
    <w:p w14:paraId="3B200582" w14:textId="79A83083" w:rsidR="003B3ECC" w:rsidRPr="00862518" w:rsidRDefault="005D43E3" w:rsidP="001E1347">
      <w:r w:rsidRPr="00862518">
        <w:rPr>
          <w:lang w:val="es-ES" w:bidi="es-ES"/>
        </w:rPr>
        <w:t>Lo más aconsejable es importar el módulo de administración de Windows Server para el sistema operativo que esté usando. Los módulos de administración de Windows Server supervisan aspectos del sistema operativo que influyen en el rendimiento de los equipos que ejecutan SQL Server, como la capacidad de disco, el rendimiento de los discos, el uso de la memoria, el uso del adaptador de red y el rendimiento del procesador.</w:t>
      </w:r>
      <w:bookmarkStart w:id="13" w:name="z1"/>
      <w:bookmarkEnd w:id="13"/>
    </w:p>
    <w:p w14:paraId="4ACEB8CE" w14:textId="78BABF40" w:rsidR="001E1347" w:rsidRPr="00862518" w:rsidRDefault="001E1347" w:rsidP="001E1347">
      <w:pPr>
        <w:pStyle w:val="Heading3"/>
      </w:pPr>
      <w:bookmarkStart w:id="14" w:name="_Files_in_this"/>
      <w:bookmarkStart w:id="15" w:name="_Toc504562818"/>
      <w:bookmarkEnd w:id="14"/>
      <w:r w:rsidRPr="00862518">
        <w:rPr>
          <w:lang w:val="es-ES" w:bidi="es-ES"/>
        </w:rPr>
        <w:t>Archivos de este módulo de administración</w:t>
      </w:r>
      <w:bookmarkEnd w:id="15"/>
    </w:p>
    <w:p w14:paraId="568023F7" w14:textId="296C56D5" w:rsidR="003B3ECC" w:rsidRPr="00862518" w:rsidRDefault="66D94FD7" w:rsidP="003B3ECC">
      <w:r>
        <w:rPr>
          <w:lang w:val="es-ES" w:bidi="es-ES"/>
        </w:rPr>
        <w:t xml:space="preserve">El módulo de administración para replicación de Microsoft SQL Server incluye los archivos siguientes: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66D94FD7">
        <w:trPr>
          <w:tblHeader/>
        </w:trPr>
        <w:tc>
          <w:tcPr>
            <w:tcW w:w="3866"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CF0AF79" w14:textId="77777777" w:rsidR="008B4D53" w:rsidRPr="00FB2389" w:rsidRDefault="008B4D53" w:rsidP="008B4D53">
            <w:pPr>
              <w:keepNext/>
              <w:rPr>
                <w:b/>
                <w:sz w:val="18"/>
                <w:szCs w:val="18"/>
              </w:rPr>
            </w:pPr>
            <w:bookmarkStart w:id="16" w:name="_Ref384661741"/>
            <w:r w:rsidRPr="66D94FD7">
              <w:rPr>
                <w:b/>
                <w:sz w:val="18"/>
                <w:szCs w:val="18"/>
                <w:lang w:val="es-ES" w:bidi="es-ES"/>
              </w:rPr>
              <w:t>Archivo</w:t>
            </w:r>
          </w:p>
        </w:tc>
        <w:tc>
          <w:tcPr>
            <w:tcW w:w="4946"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8886849" w14:textId="77777777" w:rsidR="008B4D53" w:rsidRPr="00FB2389" w:rsidRDefault="66D94FD7" w:rsidP="008B4D53">
            <w:pPr>
              <w:keepNext/>
              <w:rPr>
                <w:b/>
                <w:sz w:val="18"/>
                <w:szCs w:val="18"/>
              </w:rPr>
            </w:pPr>
            <w:r w:rsidRPr="66D94FD7">
              <w:rPr>
                <w:b/>
                <w:sz w:val="18"/>
                <w:szCs w:val="18"/>
                <w:lang w:val="es-ES" w:bidi="es-ES"/>
              </w:rPr>
              <w:t>Descripción</w:t>
            </w:r>
          </w:p>
        </w:tc>
      </w:tr>
      <w:tr w:rsidR="00F47599" w:rsidRPr="00244328" w14:paraId="19D76B87" w14:textId="77777777" w:rsidTr="66D94FD7">
        <w:tc>
          <w:tcPr>
            <w:tcW w:w="3866" w:type="dxa"/>
            <w:shd w:val="clear" w:color="auto" w:fill="auto"/>
          </w:tcPr>
          <w:p w14:paraId="774CAB3E" w14:textId="7CF7A33C" w:rsidR="00F47599" w:rsidRPr="00862518" w:rsidRDefault="66D94FD7" w:rsidP="00F47599">
            <w:r>
              <w:rPr>
                <w:lang w:val="es-ES" w:bidi="es-ES"/>
              </w:rPr>
              <w:t>Microsoft.SQLServer.Replication.Windows.Discovery.mpb</w:t>
            </w:r>
          </w:p>
        </w:tc>
        <w:tc>
          <w:tcPr>
            <w:tcW w:w="4946" w:type="dxa"/>
            <w:shd w:val="clear" w:color="auto" w:fill="auto"/>
          </w:tcPr>
          <w:p w14:paraId="53525D70" w14:textId="46E2DE08" w:rsidR="00F47599" w:rsidRPr="00862518" w:rsidRDefault="66D94FD7" w:rsidP="00215EE9">
            <w:r>
              <w:rPr>
                <w:lang w:val="es-ES" w:bidi="es-ES"/>
              </w:rPr>
              <w:t>Este módulo de administración detecta instancias de replicación de Microsoft SQL Server.</w:t>
            </w:r>
          </w:p>
        </w:tc>
      </w:tr>
      <w:tr w:rsidR="007C072B" w:rsidRPr="00244328" w14:paraId="1C1E06AD" w14:textId="77777777" w:rsidTr="66D94FD7">
        <w:tc>
          <w:tcPr>
            <w:tcW w:w="3866" w:type="dxa"/>
            <w:shd w:val="clear" w:color="auto" w:fill="auto"/>
          </w:tcPr>
          <w:p w14:paraId="7DBBBE34" w14:textId="43DA7A4D" w:rsidR="007C072B" w:rsidRPr="00862518" w:rsidRDefault="66D94FD7" w:rsidP="00F47599">
            <w:r>
              <w:rPr>
                <w:lang w:val="es-ES" w:bidi="es-ES"/>
              </w:rPr>
              <w:t>Microsoft.SQLServer.Replication.Windows.Monitoring.mpb</w:t>
            </w:r>
          </w:p>
        </w:tc>
        <w:tc>
          <w:tcPr>
            <w:tcW w:w="4946" w:type="dxa"/>
            <w:shd w:val="clear" w:color="auto" w:fill="auto"/>
          </w:tcPr>
          <w:p w14:paraId="267CC854" w14:textId="3AC3024F" w:rsidR="007C072B" w:rsidRPr="00862518" w:rsidRDefault="66D94FD7" w:rsidP="00757878">
            <w:r>
              <w:rPr>
                <w:lang w:val="es-ES" w:bidi="es-ES"/>
              </w:rPr>
              <w:t xml:space="preserve">Este módulo de administración habilita la supervisión de replicación de Microsoft SQL Server y depende del </w:t>
            </w:r>
            <w:r>
              <w:rPr>
                <w:lang w:val="es-ES" w:bidi="es-ES"/>
              </w:rPr>
              <w:lastRenderedPageBreak/>
              <w:t>módulo de administración de Microsoft SQL Server Replication Discovery.</w:t>
            </w:r>
          </w:p>
        </w:tc>
      </w:tr>
      <w:tr w:rsidR="00422798" w:rsidRPr="00244328" w14:paraId="0EA2DFC6" w14:textId="77777777" w:rsidTr="66D94FD7">
        <w:tc>
          <w:tcPr>
            <w:tcW w:w="3866" w:type="dxa"/>
            <w:shd w:val="clear" w:color="auto" w:fill="auto"/>
          </w:tcPr>
          <w:p w14:paraId="166A7D64" w14:textId="2C35C8A3" w:rsidR="00422798" w:rsidRPr="00862518" w:rsidRDefault="66D94FD7" w:rsidP="00F47599">
            <w:r>
              <w:rPr>
                <w:lang w:val="es-ES" w:bidi="es-ES"/>
              </w:rPr>
              <w:lastRenderedPageBreak/>
              <w:t>Microsoft.SQLServer.Replication.Windows.Views.mp</w:t>
            </w:r>
          </w:p>
        </w:tc>
        <w:tc>
          <w:tcPr>
            <w:tcW w:w="4946" w:type="dxa"/>
            <w:shd w:val="clear" w:color="auto" w:fill="auto"/>
          </w:tcPr>
          <w:p w14:paraId="0E593069" w14:textId="34F5B725" w:rsidR="00422798" w:rsidRPr="00862518" w:rsidRDefault="66D94FD7" w:rsidP="00B44665">
            <w:r>
              <w:rPr>
                <w:lang w:val="es-ES" w:bidi="es-ES"/>
              </w:rPr>
              <w:t>Este módulo de administración contiene vistas y una estructura de carpetas para los módulos de administración de replicación de Microsoft SQL Server.</w:t>
            </w:r>
          </w:p>
        </w:tc>
      </w:tr>
      <w:tr w:rsidR="007C072B" w:rsidRPr="00244328" w14:paraId="62F41528" w14:textId="77777777" w:rsidTr="66D94FD7">
        <w:tc>
          <w:tcPr>
            <w:tcW w:w="3866" w:type="dxa"/>
            <w:shd w:val="clear" w:color="auto" w:fill="auto"/>
          </w:tcPr>
          <w:p w14:paraId="4A746B3A" w14:textId="28D8CD42" w:rsidR="007C072B" w:rsidRPr="00862518" w:rsidRDefault="66D94FD7" w:rsidP="00F47599">
            <w:r>
              <w:rPr>
                <w:lang w:val="es-ES" w:bidi="es-ES"/>
              </w:rPr>
              <w:t>Microsoft.SQLServer.Replication.Core.Library.mpb</w:t>
            </w:r>
          </w:p>
        </w:tc>
        <w:tc>
          <w:tcPr>
            <w:tcW w:w="4946" w:type="dxa"/>
            <w:shd w:val="clear" w:color="auto" w:fill="auto"/>
          </w:tcPr>
          <w:p w14:paraId="6F4270F3" w14:textId="61089E8B" w:rsidR="007C072B" w:rsidRPr="00862518" w:rsidRDefault="66D94FD7" w:rsidP="00916CF4">
            <w:pPr>
              <w:pStyle w:val="TextinList1"/>
              <w:ind w:left="0"/>
            </w:pPr>
            <w:r>
              <w:rPr>
                <w:lang w:val="es-ES" w:bidi="es-ES"/>
              </w:rPr>
              <w:t>Este módulo de administración es la biblioteca principal de todas las versiones de replicación de SQL Server.  Define todas las clases base y relaciones de replicación de SQL Server</w:t>
            </w:r>
          </w:p>
        </w:tc>
      </w:tr>
      <w:tr w:rsidR="00FC4A38" w:rsidRPr="00244328" w14:paraId="67404B9C" w14:textId="77777777" w:rsidTr="66D94FD7">
        <w:tc>
          <w:tcPr>
            <w:tcW w:w="3866" w:type="dxa"/>
            <w:shd w:val="clear" w:color="auto" w:fill="auto"/>
          </w:tcPr>
          <w:p w14:paraId="7ECBDFE3" w14:textId="11BF337C" w:rsidR="00FC4A38" w:rsidRPr="00862518" w:rsidRDefault="66D94FD7" w:rsidP="0015135D">
            <w:r>
              <w:rPr>
                <w:lang w:val="es-ES" w:bidi="es-ES"/>
              </w:rPr>
              <w:t>Microsoft.SQLServer.Replication.Core.Views.mpb</w:t>
            </w:r>
          </w:p>
        </w:tc>
        <w:tc>
          <w:tcPr>
            <w:tcW w:w="4946" w:type="dxa"/>
            <w:shd w:val="clear" w:color="auto" w:fill="auto"/>
          </w:tcPr>
          <w:p w14:paraId="6E58FF1F" w14:textId="64AAF7E1" w:rsidR="00FC4A38" w:rsidRPr="00862518" w:rsidRDefault="66D94FD7" w:rsidP="009E148C">
            <w:pPr>
              <w:pStyle w:val="TextinList1"/>
              <w:ind w:left="0"/>
            </w:pPr>
            <w:r>
              <w:rPr>
                <w:lang w:val="es-ES" w:bidi="es-ES"/>
              </w:rPr>
              <w:t>Este módulo de administración contiene las vistas de la biblioteca principal de todas las versiones de la replicación de SQL.</w:t>
            </w:r>
          </w:p>
        </w:tc>
      </w:tr>
      <w:tr w:rsidR="00CF2B2C" w:rsidRPr="00244328" w14:paraId="63B97781" w14:textId="77777777" w:rsidTr="66D94FD7">
        <w:tc>
          <w:tcPr>
            <w:tcW w:w="3866" w:type="dxa"/>
            <w:shd w:val="clear" w:color="auto" w:fill="auto"/>
          </w:tcPr>
          <w:p w14:paraId="6EA1455F" w14:textId="77777777" w:rsidR="00CF2B2C" w:rsidRPr="00862518" w:rsidRDefault="66D94FD7" w:rsidP="0063420A">
            <w:pPr>
              <w:pStyle w:val="TextinList1"/>
              <w:ind w:left="0"/>
              <w:rPr>
                <w:rFonts w:ascii="Calibri" w:hAnsi="Calibri"/>
                <w:color w:val="000000"/>
              </w:rPr>
            </w:pPr>
            <w:bookmarkStart w:id="17" w:name="_Ref385865925"/>
            <w:r w:rsidRPr="66D94FD7">
              <w:rPr>
                <w:rFonts w:ascii="Calibri" w:eastAsia="Calibri" w:hAnsi="Calibri" w:cs="Calibri"/>
                <w:color w:val="000000" w:themeColor="text1"/>
                <w:lang w:val="es-ES" w:bidi="es-ES"/>
              </w:rPr>
              <w:t>Microsoft.SQLServer.Visualization.Library.mpb</w:t>
            </w:r>
          </w:p>
        </w:tc>
        <w:tc>
          <w:tcPr>
            <w:tcW w:w="4946" w:type="dxa"/>
            <w:shd w:val="clear" w:color="auto" w:fill="auto"/>
          </w:tcPr>
          <w:p w14:paraId="3BEF3B0F" w14:textId="41478DD7" w:rsidR="00CF2B2C" w:rsidRPr="00862518" w:rsidRDefault="66D94FD7" w:rsidP="00215EE9">
            <w:pPr>
              <w:pStyle w:val="TextinList1"/>
              <w:ind w:left="0"/>
              <w:rPr>
                <w:rFonts w:ascii="Calibri" w:hAnsi="Calibri"/>
                <w:i/>
                <w:color w:val="000000"/>
              </w:rPr>
            </w:pPr>
            <w:r w:rsidRPr="66D94FD7">
              <w:rPr>
                <w:rFonts w:ascii="Calibri" w:eastAsia="Calibri" w:hAnsi="Calibri" w:cs="Calibri"/>
                <w:color w:val="000000" w:themeColor="text1"/>
                <w:lang w:val="es-ES" w:bidi="es-ES"/>
              </w:rPr>
              <w:t>Este módulo de administración contiene componentes visuales básicos necesarios para los paneles de SQL Server.</w:t>
            </w:r>
          </w:p>
        </w:tc>
      </w:tr>
    </w:tbl>
    <w:p w14:paraId="747AC1C9" w14:textId="4A271C77" w:rsidR="00FA612E" w:rsidRDefault="00FA612E" w:rsidP="00FA612E">
      <w:bookmarkStart w:id="18" w:name="_Mandatory_Configuration"/>
      <w:bookmarkEnd w:id="18"/>
    </w:p>
    <w:p w14:paraId="7E3B7BB1" w14:textId="74E13EAC" w:rsidR="00FA612E" w:rsidRDefault="00FA612E" w:rsidP="00FA612E">
      <w:pPr>
        <w:pStyle w:val="ListParagraph"/>
        <w:spacing w:line="300" w:lineRule="auto"/>
        <w:ind w:left="0"/>
        <w:rPr>
          <w:rFonts w:asciiTheme="minorHAnsi" w:hAnsiTheme="minorHAnsi" w:cstheme="minorHAnsi"/>
          <w:b/>
        </w:rPr>
      </w:pPr>
      <w:r w:rsidRPr="00E654CC">
        <w:rPr>
          <w:noProof/>
        </w:rPr>
        <w:drawing>
          <wp:inline distT="0" distB="0" distL="0" distR="0" wp14:anchorId="3B7E7AD8" wp14:editId="62265D96">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936DA">
        <w:rPr>
          <w:rFonts w:asciiTheme="minorHAnsi" w:hAnsiTheme="minorHAnsi" w:cstheme="minorHAnsi"/>
          <w:b/>
          <w:lang w:val="es-ES" w:bidi="es-ES"/>
        </w:rPr>
        <w:t>Nota</w:t>
      </w:r>
    </w:p>
    <w:p w14:paraId="597BE4D0" w14:textId="1F8ADD30" w:rsidR="00FA612E" w:rsidRPr="007C2796" w:rsidRDefault="00FA612E" w:rsidP="00FA612E">
      <w:pPr>
        <w:pStyle w:val="ListParagraph"/>
        <w:spacing w:line="300" w:lineRule="auto"/>
        <w:ind w:left="360"/>
        <w:rPr>
          <w:rFonts w:asciiTheme="minorHAnsi" w:hAnsiTheme="minorHAnsi" w:cstheme="minorHAnsi"/>
          <w:lang w:eastAsia="ru-RU"/>
        </w:rPr>
      </w:pPr>
      <w:r w:rsidRPr="0068622B">
        <w:rPr>
          <w:rFonts w:asciiTheme="minorHAnsi" w:hAnsiTheme="minorHAnsi" w:cstheme="minorHAnsi"/>
          <w:lang w:val="es-ES" w:bidi="es-ES"/>
        </w:rPr>
        <w:t>Junto con la guía actual, la entrega del módulo de administración también contiene una guía de configuración y personalización de los paneles de SQL Server.</w:t>
      </w:r>
    </w:p>
    <w:p w14:paraId="71E3C835" w14:textId="07EEF006" w:rsidR="00A6592D" w:rsidRPr="00862518" w:rsidRDefault="00A6592D" w:rsidP="00387C76">
      <w:pPr>
        <w:pStyle w:val="Heading3"/>
      </w:pPr>
      <w:bookmarkStart w:id="19" w:name="_Toc504562819"/>
      <w:r w:rsidRPr="00862518">
        <w:rPr>
          <w:lang w:val="es-ES" w:bidi="es-ES"/>
        </w:rPr>
        <w:t>Configuración obligatoria</w:t>
      </w:r>
      <w:bookmarkEnd w:id="16"/>
      <w:bookmarkEnd w:id="17"/>
      <w:bookmarkEnd w:id="19"/>
    </w:p>
    <w:p w14:paraId="4A84885F" w14:textId="11014836" w:rsidR="0042791E" w:rsidRPr="00862518" w:rsidRDefault="66D94FD7" w:rsidP="0042791E">
      <w:r>
        <w:rPr>
          <w:lang w:val="es-ES" w:bidi="es-ES"/>
        </w:rPr>
        <w:t>Para configurar el módulo de administración para replicación de Microsoft SQL Server, siga estos pasos:</w:t>
      </w:r>
    </w:p>
    <w:p w14:paraId="59708CBC" w14:textId="503F651A" w:rsidR="001E0A29" w:rsidRPr="00862518" w:rsidRDefault="66D94FD7" w:rsidP="00EF16FB">
      <w:pPr>
        <w:numPr>
          <w:ilvl w:val="0"/>
          <w:numId w:val="15"/>
        </w:numPr>
      </w:pPr>
      <w:r>
        <w:rPr>
          <w:lang w:val="es-ES" w:bidi="es-ES"/>
        </w:rPr>
        <w:t>Consulte la sección "</w:t>
      </w:r>
      <w:hyperlink w:anchor="_Configure_the_Management" w:history="1">
        <w:r w:rsidR="00766CF7" w:rsidRPr="00766CF7">
          <w:rPr>
            <w:rStyle w:val="Hyperlink"/>
            <w:sz w:val="22"/>
            <w:szCs w:val="22"/>
            <w:lang w:val="es-ES" w:bidi="es-ES"/>
          </w:rPr>
          <w:t>Configurar el módulo de administración</w:t>
        </w:r>
      </w:hyperlink>
      <w:r>
        <w:rPr>
          <w:lang w:val="es-ES" w:bidi="es-ES"/>
        </w:rPr>
        <w:t>" de esta guía.</w:t>
      </w:r>
      <w:r w:rsidR="0071092F" w:rsidRPr="00862518">
        <w:t xml:space="preserve"> </w:t>
      </w:r>
    </w:p>
    <w:p w14:paraId="4DD3FB89" w14:textId="5042B110" w:rsidR="001E0A29" w:rsidRPr="00862518" w:rsidRDefault="66D94FD7" w:rsidP="00F44CD3">
      <w:pPr>
        <w:numPr>
          <w:ilvl w:val="0"/>
          <w:numId w:val="15"/>
        </w:numPr>
      </w:pPr>
      <w:r>
        <w:rPr>
          <w:lang w:val="es-ES" w:bidi="es-ES"/>
        </w:rPr>
        <w:t>Conceda los permisos necesarios tal como se describe en la sección "</w:t>
      </w:r>
      <w:hyperlink w:anchor="_Security_Configuration" w:history="1">
        <w:r w:rsidRPr="00766CF7">
          <w:rPr>
            <w:rStyle w:val="Hyperlink"/>
            <w:sz w:val="22"/>
            <w:szCs w:val="22"/>
            <w:lang w:val="es-ES" w:bidi="es-ES"/>
          </w:rPr>
          <w:t>Configuración de seguridad</w:t>
        </w:r>
      </w:hyperlink>
      <w:r>
        <w:rPr>
          <w:lang w:val="es-ES" w:bidi="es-ES"/>
        </w:rPr>
        <w:t>" de esta guía.</w:t>
      </w:r>
      <w:r w:rsidR="0071092F" w:rsidRPr="00862518">
        <w:t xml:space="preserve"> </w:t>
      </w:r>
    </w:p>
    <w:p w14:paraId="58659E8B" w14:textId="50B4BA0F" w:rsidR="001E0A29" w:rsidRPr="0071092F" w:rsidRDefault="66D94FD7" w:rsidP="00F44CD3">
      <w:pPr>
        <w:numPr>
          <w:ilvl w:val="0"/>
          <w:numId w:val="15"/>
        </w:numPr>
        <w:rPr>
          <w:lang w:val="es-ES"/>
        </w:rPr>
      </w:pPr>
      <w:r>
        <w:rPr>
          <w:lang w:val="es-ES" w:bidi="es-ES"/>
        </w:rPr>
        <w:t xml:space="preserve">Habilite la opción Proxy de agente en todos los agentes instalados en los servidores que hospeden una instancia de replicación de SQL Server. Para más información sobre cómo </w:t>
      </w:r>
      <w:r>
        <w:rPr>
          <w:lang w:val="es-ES" w:bidi="es-ES"/>
        </w:rPr>
        <w:lastRenderedPageBreak/>
        <w:t>habilitar la opción Proxy de agente, vea la sección "</w:t>
      </w:r>
      <w:hyperlink w:anchor="_How_to_enable" w:history="1">
        <w:r w:rsidRPr="00766CF7">
          <w:rPr>
            <w:rStyle w:val="Hyperlink"/>
            <w:sz w:val="22"/>
            <w:szCs w:val="22"/>
            <w:lang w:val="es-ES" w:bidi="es-ES"/>
          </w:rPr>
          <w:t>Cómo habilitar la opción Proxy de agente</w:t>
        </w:r>
      </w:hyperlink>
      <w:r>
        <w:rPr>
          <w:lang w:val="es-ES" w:bidi="es-ES"/>
        </w:rPr>
        <w:t>" de esta guía.</w:t>
      </w:r>
      <w:r w:rsidR="0071092F" w:rsidRPr="0071092F">
        <w:rPr>
          <w:lang w:val="es-ES"/>
        </w:rPr>
        <w:t xml:space="preserve"> </w:t>
      </w:r>
    </w:p>
    <w:p w14:paraId="4D802A4A" w14:textId="29A769EC" w:rsidR="0042791E" w:rsidRDefault="66D94FD7" w:rsidP="00EF16FB">
      <w:pPr>
        <w:numPr>
          <w:ilvl w:val="0"/>
          <w:numId w:val="15"/>
        </w:numPr>
      </w:pPr>
      <w:r>
        <w:rPr>
          <w:lang w:val="es-ES" w:bidi="es-ES"/>
        </w:rPr>
        <w:t>Importe el módulo de administración.</w:t>
      </w:r>
    </w:p>
    <w:p w14:paraId="48E33305" w14:textId="4DC44969" w:rsidR="00A6592D" w:rsidRPr="00862518" w:rsidRDefault="66D94FD7" w:rsidP="00F44CD3">
      <w:pPr>
        <w:numPr>
          <w:ilvl w:val="0"/>
          <w:numId w:val="15"/>
        </w:numPr>
      </w:pPr>
      <w:r>
        <w:rPr>
          <w:lang w:val="es-ES" w:bidi="es-ES"/>
        </w:rPr>
        <w:t>Asocie los perfiles de identificación de replicación de SQL Server con las cuentas que tengan los permisos adecuados. Para más información sobre cómo configurar los perfiles de identificación, vea la sección "</w:t>
      </w:r>
      <w:hyperlink w:anchor="_How_to_configure" w:history="1">
        <w:r w:rsidR="00766CF7" w:rsidRPr="00766CF7">
          <w:rPr>
            <w:rStyle w:val="Hyperlink"/>
            <w:sz w:val="22"/>
            <w:szCs w:val="22"/>
            <w:lang w:val="es-ES" w:bidi="es-ES"/>
          </w:rPr>
          <w:t>Cómo configurar los perfiles de identificación</w:t>
        </w:r>
      </w:hyperlink>
      <w:r>
        <w:rPr>
          <w:lang w:val="es-ES" w:bidi="es-ES"/>
        </w:rPr>
        <w:t>" de esta guía.</w:t>
      </w:r>
      <w:r w:rsidR="0071092F" w:rsidRPr="00862518">
        <w:t xml:space="preserve"> </w:t>
      </w:r>
    </w:p>
    <w:p w14:paraId="4F29345C" w14:textId="46741456" w:rsidR="003B3ECC" w:rsidRPr="00862518" w:rsidRDefault="00C97A9E" w:rsidP="00A6592D">
      <w:pPr>
        <w:pStyle w:val="Heading2"/>
      </w:pPr>
      <w:bookmarkStart w:id="20" w:name="_Toc504562820"/>
      <w:r>
        <w:rPr>
          <w:lang w:val="es-ES" w:bidi="es-ES"/>
        </w:rPr>
        <w:t>Propósito del módulo de administración</w:t>
      </w:r>
      <w:bookmarkStart w:id="21" w:name="zde7c4c32ebbb47e09c9cae5a90b1176f"/>
      <w:bookmarkEnd w:id="20"/>
      <w:bookmarkEnd w:id="21"/>
    </w:p>
    <w:p w14:paraId="7ACA9CB0" w14:textId="77777777" w:rsidR="003B3ECC" w:rsidRPr="00862518" w:rsidRDefault="66D94FD7" w:rsidP="003B3ECC">
      <w:r>
        <w:rPr>
          <w:lang w:val="es-ES" w:bidi="es-ES"/>
        </w:rPr>
        <w:t>Esta sección:</w:t>
      </w:r>
    </w:p>
    <w:p w14:paraId="49EA0206" w14:textId="4954AF38" w:rsidR="003B3ECC" w:rsidRPr="00EB5887" w:rsidRDefault="004117B4" w:rsidP="00EF16FB">
      <w:pPr>
        <w:pStyle w:val="BulletedList1"/>
        <w:numPr>
          <w:ilvl w:val="0"/>
          <w:numId w:val="15"/>
        </w:numPr>
        <w:tabs>
          <w:tab w:val="left" w:pos="360"/>
        </w:tabs>
        <w:spacing w:line="260" w:lineRule="exact"/>
      </w:pPr>
      <w:hyperlink w:anchor="_Monitoring_Scenarios" w:history="1">
        <w:r w:rsidR="66D94FD7" w:rsidRPr="00EB5887">
          <w:rPr>
            <w:rStyle w:val="Hyperlink"/>
            <w:sz w:val="22"/>
            <w:szCs w:val="22"/>
            <w:lang w:val="es-ES" w:bidi="es-ES"/>
          </w:rPr>
          <w:t>Escenarios de supervisión</w:t>
        </w:r>
      </w:hyperlink>
    </w:p>
    <w:p w14:paraId="4548D1E6" w14:textId="50D2E689" w:rsidR="006A1369" w:rsidRPr="00EB5887" w:rsidRDefault="004117B4" w:rsidP="003B3ECC">
      <w:pPr>
        <w:pStyle w:val="BulletedList1"/>
        <w:numPr>
          <w:ilvl w:val="0"/>
          <w:numId w:val="15"/>
        </w:numPr>
        <w:tabs>
          <w:tab w:val="left" w:pos="360"/>
        </w:tabs>
        <w:spacing w:line="260" w:lineRule="exact"/>
      </w:pPr>
      <w:hyperlink w:anchor="_Data_Flow_1" w:history="1">
        <w:r w:rsidR="66D94FD7" w:rsidRPr="00EB5887">
          <w:rPr>
            <w:rStyle w:val="Hyperlink"/>
            <w:sz w:val="22"/>
            <w:szCs w:val="22"/>
            <w:lang w:val="es-ES" w:bidi="es-ES"/>
          </w:rPr>
          <w:t>Flujo de datos</w:t>
        </w:r>
      </w:hyperlink>
    </w:p>
    <w:p w14:paraId="15A94CEF" w14:textId="490D454C" w:rsidR="006A1369" w:rsidRDefault="002F67CA" w:rsidP="006A1369">
      <w:pPr>
        <w:pStyle w:val="AlertLabel"/>
        <w:framePr w:wrap="notBeside"/>
      </w:pPr>
      <w:r>
        <w:rPr>
          <w:noProof/>
        </w:rPr>
        <w:drawing>
          <wp:inline distT="0" distB="0" distL="0" distR="0" wp14:anchorId="4AFF26C3" wp14:editId="68D0E1A4">
            <wp:extent cx="228600" cy="152400"/>
            <wp:effectExtent l="0" t="0" r="0" b="0"/>
            <wp:docPr id="1617476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1AF92147" w14:textId="3552DAFB" w:rsidR="008B4D53" w:rsidRDefault="66D94FD7" w:rsidP="006A1369">
      <w:pPr>
        <w:ind w:left="360"/>
      </w:pPr>
      <w:r>
        <w:rPr>
          <w:lang w:val="es-ES" w:bidi="es-ES"/>
        </w:rPr>
        <w:t>Para más información sobre las detecciones, las reglas, los monitores, las vistas y los informes que se incluyen en este módulo de administración, consulte las siguientes secciones de esta guía:</w:t>
      </w:r>
    </w:p>
    <w:p w14:paraId="2A6DACF2" w14:textId="45E304E3" w:rsidR="00F44CD3" w:rsidRPr="00F90DDB" w:rsidRDefault="004117B4" w:rsidP="66D94FD7">
      <w:pPr>
        <w:pStyle w:val="ListParagraph"/>
        <w:numPr>
          <w:ilvl w:val="0"/>
          <w:numId w:val="15"/>
        </w:numPr>
        <w:rPr>
          <w:rFonts w:asciiTheme="minorHAnsi" w:eastAsiaTheme="minorEastAsia" w:hAnsiTheme="minorHAnsi"/>
        </w:rPr>
      </w:pPr>
      <w:hyperlink w:anchor="_Appendix:_Management_Pack" w:history="1">
        <w:r w:rsidR="66D94FD7" w:rsidRPr="66D94FD7">
          <w:rPr>
            <w:rStyle w:val="Hyperlink"/>
            <w:rFonts w:asciiTheme="minorHAnsi" w:eastAsiaTheme="minorEastAsia" w:hAnsiTheme="minorHAnsi"/>
            <w:sz w:val="22"/>
            <w:szCs w:val="22"/>
            <w:lang w:val="es-ES" w:bidi="es-ES"/>
          </w:rPr>
          <w:t>Apéndice: Objetos y flujos de trabajo del módulo de administración</w:t>
        </w:r>
      </w:hyperlink>
    </w:p>
    <w:p w14:paraId="46A7B23D" w14:textId="313F609E" w:rsidR="00F44CD3" w:rsidRPr="00F44CD3" w:rsidRDefault="004117B4" w:rsidP="66D94FD7">
      <w:pPr>
        <w:pStyle w:val="ListParagraph"/>
        <w:numPr>
          <w:ilvl w:val="0"/>
          <w:numId w:val="15"/>
        </w:numPr>
        <w:rPr>
          <w:rFonts w:asciiTheme="minorHAnsi" w:eastAsiaTheme="minorEastAsia" w:hAnsiTheme="minorHAnsi"/>
        </w:rPr>
      </w:pPr>
      <w:hyperlink w:anchor="_Appendix:_Management_Pack_1" w:history="1">
        <w:r w:rsidR="66D94FD7" w:rsidRPr="66D94FD7">
          <w:rPr>
            <w:rStyle w:val="Hyperlink"/>
            <w:rFonts w:asciiTheme="minorHAnsi" w:eastAsiaTheme="minorEastAsia" w:hAnsiTheme="minorHAnsi"/>
            <w:sz w:val="22"/>
            <w:szCs w:val="22"/>
            <w:lang w:val="es-ES" w:bidi="es-ES"/>
          </w:rPr>
          <w:t>Apéndice: Vistas y paneles del módulo de administración</w:t>
        </w:r>
      </w:hyperlink>
    </w:p>
    <w:p w14:paraId="783ECE12" w14:textId="77777777" w:rsidR="003B3ECC" w:rsidRPr="00862518" w:rsidRDefault="003B3ECC" w:rsidP="00387C76">
      <w:pPr>
        <w:pStyle w:val="Heading3"/>
      </w:pPr>
      <w:bookmarkStart w:id="22" w:name="_Monitoring_Scenarios"/>
      <w:bookmarkStart w:id="23" w:name="_Ref384669233"/>
      <w:bookmarkStart w:id="24" w:name="_Toc504562821"/>
      <w:bookmarkEnd w:id="22"/>
      <w:r w:rsidRPr="00862518">
        <w:rPr>
          <w:lang w:val="es-ES" w:bidi="es-ES"/>
        </w:rPr>
        <w:t>Escenarios de supervisión</w:t>
      </w:r>
      <w:bookmarkStart w:id="25" w:name="z5a9ff008734b4183946f840ae0464ab0"/>
      <w:bookmarkEnd w:id="23"/>
      <w:bookmarkEnd w:id="24"/>
      <w:bookmarkEnd w:id="25"/>
    </w:p>
    <w:p w14:paraId="3CD3AE00" w14:textId="3E9FC35A" w:rsidR="00E2778F" w:rsidRPr="00862518" w:rsidRDefault="00E2778F" w:rsidP="00E2778F">
      <w:pPr>
        <w:pStyle w:val="Heading4"/>
      </w:pPr>
      <w:bookmarkStart w:id="26" w:name="_Data_Flow"/>
      <w:bookmarkStart w:id="27" w:name="_Toc504562822"/>
      <w:bookmarkEnd w:id="26"/>
      <w:r w:rsidRPr="00862518">
        <w:rPr>
          <w:lang w:val="es-ES" w:bidi="es-ES"/>
        </w:rPr>
        <w:t>Detección de objetos de replicación de SQL Server</w:t>
      </w:r>
      <w:bookmarkEnd w:id="27"/>
    </w:p>
    <w:p w14:paraId="2DFB772F" w14:textId="5B581144" w:rsidR="00E2778F" w:rsidRDefault="66D94FD7" w:rsidP="00E2778F">
      <w:r>
        <w:rPr>
          <w:lang w:val="es-ES" w:bidi="es-ES"/>
        </w:rPr>
        <w:t>El módulo de administración para replicación de SQL Server permite la detección y supervisión de todos los componentes relacionados con la replicación de SQL Server. El módulo de administración admite los tipos de supervisión con agente, sin agente y mixtos; selecciona automáticamente el tipo de supervisión que usa el módulo de administración de SQL Server para supervisar la instancia de SQL Server adecuada. Los objetos de replicación detectados y supervisados por el módulo de administración son los siguientes:</w:t>
      </w:r>
    </w:p>
    <w:p w14:paraId="2D27F1AF" w14:textId="7504A2F0" w:rsidR="00E2778F" w:rsidRPr="00E2778F" w:rsidRDefault="66D94FD7" w:rsidP="66D94FD7">
      <w:pPr>
        <w:pStyle w:val="ListParagraph"/>
        <w:numPr>
          <w:ilvl w:val="0"/>
          <w:numId w:val="27"/>
        </w:numPr>
        <w:rPr>
          <w:b/>
          <w:bCs/>
          <w:sz w:val="28"/>
          <w:szCs w:val="28"/>
        </w:rPr>
      </w:pPr>
      <w:r>
        <w:rPr>
          <w:lang w:val="es-ES" w:bidi="es-ES"/>
        </w:rPr>
        <w:t>Distribuidor</w:t>
      </w:r>
    </w:p>
    <w:p w14:paraId="4DEBC208" w14:textId="0F09EC27" w:rsidR="00E2778F" w:rsidRPr="00E2778F" w:rsidRDefault="66D94FD7" w:rsidP="66D94FD7">
      <w:pPr>
        <w:pStyle w:val="ListParagraph"/>
        <w:numPr>
          <w:ilvl w:val="0"/>
          <w:numId w:val="27"/>
        </w:numPr>
        <w:rPr>
          <w:b/>
          <w:bCs/>
          <w:sz w:val="28"/>
          <w:szCs w:val="28"/>
        </w:rPr>
      </w:pPr>
      <w:r>
        <w:rPr>
          <w:lang w:val="es-ES" w:bidi="es-ES"/>
        </w:rPr>
        <w:t>publicador</w:t>
      </w:r>
    </w:p>
    <w:p w14:paraId="0AB54600" w14:textId="2C20A55D" w:rsidR="00E2778F" w:rsidRPr="00E2778F" w:rsidRDefault="66D94FD7" w:rsidP="66D94FD7">
      <w:pPr>
        <w:pStyle w:val="ListParagraph"/>
        <w:numPr>
          <w:ilvl w:val="0"/>
          <w:numId w:val="27"/>
        </w:numPr>
        <w:rPr>
          <w:b/>
          <w:bCs/>
          <w:sz w:val="28"/>
          <w:szCs w:val="28"/>
        </w:rPr>
      </w:pPr>
      <w:r>
        <w:rPr>
          <w:lang w:val="es-ES" w:bidi="es-ES"/>
        </w:rPr>
        <w:lastRenderedPageBreak/>
        <w:t>Suscriptor</w:t>
      </w:r>
    </w:p>
    <w:p w14:paraId="7B74AD49" w14:textId="78121CA1" w:rsidR="00E2778F" w:rsidRPr="00E2778F" w:rsidRDefault="66D94FD7" w:rsidP="66D94FD7">
      <w:pPr>
        <w:pStyle w:val="ListParagraph"/>
        <w:numPr>
          <w:ilvl w:val="0"/>
          <w:numId w:val="27"/>
        </w:numPr>
        <w:rPr>
          <w:b/>
          <w:bCs/>
          <w:sz w:val="28"/>
          <w:szCs w:val="28"/>
        </w:rPr>
      </w:pPr>
      <w:r>
        <w:rPr>
          <w:lang w:val="es-ES" w:bidi="es-ES"/>
        </w:rPr>
        <w:t>Publicación</w:t>
      </w:r>
    </w:p>
    <w:p w14:paraId="69E14BA4" w14:textId="2D7B0A1D" w:rsidR="00E2778F" w:rsidRPr="00AE7D40" w:rsidRDefault="66D94FD7" w:rsidP="66D94FD7">
      <w:pPr>
        <w:pStyle w:val="ListParagraph"/>
        <w:numPr>
          <w:ilvl w:val="0"/>
          <w:numId w:val="27"/>
        </w:numPr>
        <w:rPr>
          <w:b/>
          <w:bCs/>
          <w:sz w:val="28"/>
          <w:szCs w:val="28"/>
        </w:rPr>
      </w:pPr>
      <w:r>
        <w:rPr>
          <w:lang w:val="es-ES" w:bidi="es-ES"/>
        </w:rPr>
        <w:t>Suscripción</w:t>
      </w:r>
    </w:p>
    <w:p w14:paraId="28BC8F5E" w14:textId="638B6461" w:rsidR="009972B7" w:rsidRPr="00862518" w:rsidRDefault="66D94FD7" w:rsidP="009972B7">
      <w:r>
        <w:rPr>
          <w:lang w:val="es-ES" w:bidi="es-ES"/>
        </w:rPr>
        <w:t>Cada objeto de replicación administrado se detecta y supervisa a través de una serie de reglas y monitores. Consulte la sección "</w:t>
      </w:r>
      <w:hyperlink w:anchor="_Appendix:_Management_Pack" w:history="1">
        <w:r w:rsidR="00CD630D" w:rsidRPr="00D93BA0">
          <w:rPr>
            <w:rStyle w:val="Hyperlink"/>
            <w:sz w:val="22"/>
            <w:szCs w:val="22"/>
            <w:lang w:val="es-ES" w:bidi="es-ES"/>
          </w:rPr>
          <w:t>Apéndice: Objetos y flujos de trabajo del módulo de administración</w:t>
        </w:r>
      </w:hyperlink>
      <w:r>
        <w:rPr>
          <w:lang w:val="es-ES" w:bidi="es-ES"/>
        </w:rPr>
        <w:t>" para obtener la lista completa de reglas y monitores destinados a los objetos de replicación.</w:t>
      </w:r>
      <w:r w:rsidR="0071092F" w:rsidRPr="00862518">
        <w:t xml:space="preserve"> </w:t>
      </w:r>
    </w:p>
    <w:p w14:paraId="30178EFF" w14:textId="442117A9" w:rsidR="009972B7" w:rsidRPr="00862518" w:rsidRDefault="009972B7" w:rsidP="009972B7">
      <w:pPr>
        <w:pStyle w:val="Heading4"/>
      </w:pPr>
      <w:bookmarkStart w:id="28" w:name="_Toc504562823"/>
      <w:r w:rsidRPr="00862518">
        <w:rPr>
          <w:lang w:val="es-ES" w:bidi="es-ES"/>
        </w:rPr>
        <w:t>Detección y supervisión de distribuidores</w:t>
      </w:r>
      <w:bookmarkEnd w:id="28"/>
    </w:p>
    <w:p w14:paraId="7F5BE7ED" w14:textId="7F03ACC3" w:rsidR="009972B7" w:rsidRPr="00862518" w:rsidRDefault="66D94FD7" w:rsidP="009972B7">
      <w:r>
        <w:rPr>
          <w:lang w:val="es-ES" w:bidi="es-ES"/>
        </w:rPr>
        <w:t>En cada motor de base de datos administrado, sus distribuidores se detectan y supervisan a través de una serie de reglas y monitores. Consulte la sección "</w:t>
      </w:r>
      <w:hyperlink w:anchor="_Appendix:_Management_Pack" w:history="1">
        <w:r w:rsidR="00CD630D" w:rsidRPr="00D93BA0">
          <w:rPr>
            <w:rStyle w:val="Hyperlink"/>
            <w:sz w:val="22"/>
            <w:szCs w:val="22"/>
            <w:lang w:val="es-ES" w:bidi="es-ES"/>
          </w:rPr>
          <w:t>Apéndice: Objetos y flujos de trabajo del módulo de administración</w:t>
        </w:r>
      </w:hyperlink>
      <w:r>
        <w:rPr>
          <w:lang w:val="es-ES" w:bidi="es-ES"/>
        </w:rPr>
        <w:t>" para obtener la lista completa de reglas y monitores destinados a los distribuidores.</w:t>
      </w:r>
      <w:r w:rsidR="0071092F" w:rsidRPr="00862518">
        <w:t xml:space="preserve"> </w:t>
      </w:r>
    </w:p>
    <w:p w14:paraId="3CAD0919" w14:textId="17866B53" w:rsidR="00AB44A2" w:rsidRPr="004F20EE" w:rsidRDefault="00162E28" w:rsidP="009972B7">
      <w:r>
        <w:rPr>
          <w:lang w:val="es-ES" w:bidi="es-ES"/>
        </w:rPr>
        <w:t xml:space="preserve">Para más información, vea </w:t>
      </w:r>
      <w:hyperlink r:id="rId22" w:history="1">
        <w:r>
          <w:rPr>
            <w:rStyle w:val="Hyperlink"/>
            <w:sz w:val="22"/>
            <w:szCs w:val="22"/>
            <w:lang w:val="es-ES" w:bidi="es-ES"/>
          </w:rPr>
          <w:t>Script de información del distribuidor y del publicador</w:t>
        </w:r>
      </w:hyperlink>
      <w:r>
        <w:rPr>
          <w:lang w:val="es-ES" w:bidi="es-ES"/>
        </w:rPr>
        <w:t xml:space="preserve"> en MSDN Library.</w:t>
      </w:r>
      <w:r w:rsidR="004F20EE">
        <w:rPr>
          <w:vanish/>
          <w:lang w:val="es-ES"/>
        </w:rPr>
        <w:pgNum/>
      </w:r>
    </w:p>
    <w:p w14:paraId="40F608AB" w14:textId="449593EC" w:rsidR="00424EA1" w:rsidRPr="00862518" w:rsidRDefault="00424EA1" w:rsidP="00424EA1">
      <w:pPr>
        <w:pStyle w:val="Heading4"/>
      </w:pPr>
      <w:bookmarkStart w:id="29" w:name="_Toc504562824"/>
      <w:r w:rsidRPr="00862518">
        <w:rPr>
          <w:lang w:val="es-ES" w:bidi="es-ES"/>
        </w:rPr>
        <w:t>Detección y supervisión de publicadores</w:t>
      </w:r>
      <w:bookmarkEnd w:id="29"/>
    </w:p>
    <w:p w14:paraId="60A23274" w14:textId="7F35679D" w:rsidR="004E37F2" w:rsidRPr="00BA5418" w:rsidRDefault="66D94FD7" w:rsidP="00424EA1">
      <w:r>
        <w:rPr>
          <w:lang w:val="es-ES" w:bidi="es-ES"/>
        </w:rPr>
        <w:t>En cada motor de base de datos administrado, los publicadores se detectan y supervisan mediante una serie de reglas y monitores. Consulte la sección "</w:t>
      </w:r>
      <w:hyperlink w:anchor="_Appendix:_Management_Pack" w:history="1">
        <w:r w:rsidRPr="00D93BA0">
          <w:rPr>
            <w:rStyle w:val="Hyperlink"/>
            <w:sz w:val="22"/>
            <w:szCs w:val="22"/>
            <w:lang w:val="es-ES" w:bidi="es-ES"/>
          </w:rPr>
          <w:t>Apéndice: Objetos y flujos de trabajo del módulo de administración</w:t>
        </w:r>
      </w:hyperlink>
      <w:r>
        <w:rPr>
          <w:lang w:val="es-ES" w:bidi="es-ES"/>
        </w:rPr>
        <w:t>" para obtener la lista completa de reglas y monitores destinados al publicador.</w:t>
      </w:r>
      <w:r w:rsidR="0071092F" w:rsidRPr="00BA5418">
        <w:t xml:space="preserve"> </w:t>
      </w:r>
    </w:p>
    <w:p w14:paraId="7F7D6CCC" w14:textId="3116016E" w:rsidR="00AB44A2" w:rsidRPr="00BA5418" w:rsidRDefault="66D94FD7" w:rsidP="00424EA1">
      <w:r w:rsidRPr="00BA5418">
        <w:rPr>
          <w:lang w:val="es-ES" w:bidi="es-ES"/>
        </w:rPr>
        <w:t xml:space="preserve">Para más información, vea </w:t>
      </w:r>
      <w:hyperlink r:id="rId23">
        <w:r w:rsidRPr="00BA5418">
          <w:rPr>
            <w:rStyle w:val="Hyperlink"/>
            <w:sz w:val="22"/>
            <w:szCs w:val="22"/>
            <w:lang w:val="es-ES" w:bidi="es-ES"/>
          </w:rPr>
          <w:t>Script de información del distribuidor y del publicador en MSDN Library</w:t>
        </w:r>
      </w:hyperlink>
      <w:r w:rsidRPr="00BA5418">
        <w:rPr>
          <w:lang w:val="es-ES" w:bidi="es-ES"/>
        </w:rPr>
        <w:t>.</w:t>
      </w:r>
    </w:p>
    <w:p w14:paraId="69E2C58F" w14:textId="187D56EE" w:rsidR="00424EA1" w:rsidRPr="00862518" w:rsidRDefault="00424EA1" w:rsidP="00424EA1">
      <w:pPr>
        <w:pStyle w:val="Heading4"/>
      </w:pPr>
      <w:bookmarkStart w:id="30" w:name="_Toc504562825"/>
      <w:r w:rsidRPr="00862518">
        <w:rPr>
          <w:lang w:val="es-ES" w:bidi="es-ES"/>
        </w:rPr>
        <w:t>Detección y supervisión de suscriptores</w:t>
      </w:r>
      <w:bookmarkEnd w:id="30"/>
    </w:p>
    <w:p w14:paraId="59ED35C9" w14:textId="4F2E9E51" w:rsidR="00424EA1" w:rsidRPr="00862518" w:rsidRDefault="66D94FD7" w:rsidP="00424EA1">
      <w:r>
        <w:rPr>
          <w:lang w:val="es-ES" w:bidi="es-ES"/>
        </w:rPr>
        <w:t>En cada motor de base de datos administrado, los suscriptores se detectan y supervisan mediante una serie de reglas y monitores. Consulte la sección "</w:t>
      </w:r>
      <w:hyperlink w:anchor="_Appendix:_Management_Pack" w:history="1">
        <w:r w:rsidRPr="00D93BA0">
          <w:rPr>
            <w:rStyle w:val="Hyperlink"/>
            <w:sz w:val="22"/>
            <w:szCs w:val="22"/>
            <w:lang w:val="es-ES" w:bidi="es-ES"/>
          </w:rPr>
          <w:t>Apéndice: Objetos y flujos de trabajo del módulo de administración</w:t>
        </w:r>
      </w:hyperlink>
      <w:r>
        <w:rPr>
          <w:lang w:val="es-ES" w:bidi="es-ES"/>
        </w:rPr>
        <w:t>" para obtener la lista completa de reglas y monitores destinados al suscriptor.</w:t>
      </w:r>
      <w:r w:rsidR="0071092F" w:rsidRPr="00862518">
        <w:t xml:space="preserve"> </w:t>
      </w:r>
    </w:p>
    <w:p w14:paraId="033C138B" w14:textId="17BBE940" w:rsidR="00424EA1" w:rsidRPr="00862518" w:rsidRDefault="00424EA1" w:rsidP="00424EA1">
      <w:pPr>
        <w:pStyle w:val="Heading4"/>
      </w:pPr>
      <w:bookmarkStart w:id="31" w:name="_Toc504562826"/>
      <w:r w:rsidRPr="00862518">
        <w:rPr>
          <w:lang w:val="es-ES" w:bidi="es-ES"/>
        </w:rPr>
        <w:t>Detección y supervisión de publicaciones</w:t>
      </w:r>
      <w:bookmarkEnd w:id="31"/>
    </w:p>
    <w:p w14:paraId="5C7EB03E" w14:textId="1EDDD0EE" w:rsidR="00424EA1" w:rsidRPr="00862518" w:rsidRDefault="66D94FD7" w:rsidP="00424EA1">
      <w:r>
        <w:rPr>
          <w:lang w:val="es-ES" w:bidi="es-ES"/>
        </w:rPr>
        <w:t>En cada instancia de publicador administrada, las publicaciones se detectan y supervisan mediante una serie de reglas y monitores. Consulte la sección "</w:t>
      </w:r>
      <w:hyperlink w:anchor="_Appendix:_Management_Pack" w:history="1">
        <w:r w:rsidR="00D93BA0" w:rsidRPr="00D93BA0">
          <w:rPr>
            <w:rStyle w:val="Hyperlink"/>
            <w:sz w:val="22"/>
            <w:szCs w:val="22"/>
            <w:lang w:val="es-ES" w:bidi="es-ES"/>
          </w:rPr>
          <w:t xml:space="preserve">Apéndice: Objetos y flujos de </w:t>
        </w:r>
        <w:r w:rsidR="00D93BA0" w:rsidRPr="00D93BA0">
          <w:rPr>
            <w:rStyle w:val="Hyperlink"/>
            <w:sz w:val="22"/>
            <w:szCs w:val="22"/>
            <w:lang w:val="es-ES" w:bidi="es-ES"/>
          </w:rPr>
          <w:lastRenderedPageBreak/>
          <w:t>trabajo del módulo de administración</w:t>
        </w:r>
      </w:hyperlink>
      <w:r>
        <w:rPr>
          <w:lang w:val="es-ES" w:bidi="es-ES"/>
        </w:rPr>
        <w:t>" para obtener la lista completa de reglas y monitores destinados a la publicación.</w:t>
      </w:r>
      <w:r w:rsidR="0071092F" w:rsidRPr="00862518">
        <w:t xml:space="preserve"> </w:t>
      </w:r>
    </w:p>
    <w:p w14:paraId="2A55690D" w14:textId="74EF2E33" w:rsidR="00424EA1" w:rsidRPr="00862518" w:rsidRDefault="00424EA1" w:rsidP="00424EA1">
      <w:pPr>
        <w:pStyle w:val="Heading4"/>
      </w:pPr>
      <w:bookmarkStart w:id="32" w:name="_Toc504562827"/>
      <w:r w:rsidRPr="00862518">
        <w:rPr>
          <w:lang w:val="es-ES" w:bidi="es-ES"/>
        </w:rPr>
        <w:t>Detección y supervisión de suscripciones</w:t>
      </w:r>
      <w:bookmarkEnd w:id="32"/>
    </w:p>
    <w:p w14:paraId="113145F4" w14:textId="63B40F7D" w:rsidR="00424EA1" w:rsidRPr="00862518" w:rsidRDefault="66D94FD7" w:rsidP="00424EA1">
      <w:r>
        <w:rPr>
          <w:lang w:val="es-ES" w:bidi="es-ES"/>
        </w:rPr>
        <w:t>En cada instancia de suscriptor administrada, las suscripciones se detectan y supervisan mediante una serie de reglas y monitores. Consulte la sección "</w:t>
      </w:r>
      <w:hyperlink w:anchor="_Appendix:_Management_Pack" w:history="1">
        <w:r w:rsidR="00D93BA0" w:rsidRPr="00D93BA0">
          <w:rPr>
            <w:rStyle w:val="Hyperlink"/>
            <w:sz w:val="22"/>
            <w:szCs w:val="22"/>
            <w:lang w:val="es-ES" w:bidi="es-ES"/>
          </w:rPr>
          <w:t>Apéndice: Objetos y flujos de trabajo del módulo de administración</w:t>
        </w:r>
      </w:hyperlink>
      <w:r>
        <w:rPr>
          <w:lang w:val="es-ES" w:bidi="es-ES"/>
        </w:rPr>
        <w:t>" para obtener la lista completa de reglas y monitores destinados a la suscripción.</w:t>
      </w:r>
      <w:r w:rsidR="0071092F" w:rsidRPr="00862518">
        <w:t xml:space="preserve"> </w:t>
      </w:r>
    </w:p>
    <w:p w14:paraId="06195FB1" w14:textId="318A1423" w:rsidR="003C6845" w:rsidRPr="00862518" w:rsidRDefault="003C6845" w:rsidP="003C6845">
      <w:pPr>
        <w:pStyle w:val="Heading4"/>
      </w:pPr>
      <w:bookmarkStart w:id="33" w:name="_Toc504562828"/>
      <w:r w:rsidRPr="00862518">
        <w:rPr>
          <w:lang w:val="es-ES" w:bidi="es-ES"/>
        </w:rPr>
        <w:t>Demasiadas instantáneas de publicación en la misma unidad</w:t>
      </w:r>
      <w:bookmarkEnd w:id="33"/>
    </w:p>
    <w:p w14:paraId="1E0C8180" w14:textId="499420C4" w:rsidR="002E1341" w:rsidRPr="00862518" w:rsidRDefault="66D94FD7" w:rsidP="002E1341">
      <w:r>
        <w:rPr>
          <w:lang w:val="es-ES" w:bidi="es-ES"/>
        </w:rPr>
        <w:t>La supervisión de espacio que incorpora este módulo de administración puede ser ruidosa en entornos donde las instantáneas de un gran número de publicaciones comparten el mismo medio. En estos casos, se generará una alerta relativa a una instantánea de publicación cuando la cantidad de espacio disponible de la unidad de disco duro alcance el umbral. Para reducir el ruido, desactive los monitores de espacio de “Espacio disponible para instantáneas (%)” y use el módulo de administración de sistema operativo para supervisar el espacio en la unidad de disco duro.</w:t>
      </w:r>
    </w:p>
    <w:p w14:paraId="095015AC" w14:textId="01E23A97" w:rsidR="00806B34" w:rsidRPr="00BA5418" w:rsidRDefault="00806B34" w:rsidP="00806B34">
      <w:pPr>
        <w:pStyle w:val="Heading4"/>
        <w:rPr>
          <w:rFonts w:cstheme="minorHAnsi"/>
          <w:sz w:val="22"/>
          <w:szCs w:val="22"/>
        </w:rPr>
      </w:pPr>
      <w:bookmarkStart w:id="34" w:name="_Ref384843931"/>
      <w:bookmarkStart w:id="35" w:name="_Toc504562829"/>
      <w:r w:rsidRPr="00BA5418">
        <w:rPr>
          <w:rFonts w:cstheme="minorHAnsi"/>
          <w:sz w:val="22"/>
          <w:szCs w:val="22"/>
          <w:lang w:val="es-ES" w:bidi="es-ES"/>
        </w:rPr>
        <w:t>Error de trabajo de mantenimiento</w:t>
      </w:r>
      <w:bookmarkEnd w:id="34"/>
      <w:bookmarkEnd w:id="35"/>
    </w:p>
    <w:p w14:paraId="1C753315" w14:textId="3D001D62" w:rsidR="00806B34" w:rsidRPr="00BA5418" w:rsidRDefault="66D94FD7" w:rsidP="00AB44A2">
      <w:pPr>
        <w:rPr>
          <w:rFonts w:cstheme="minorHAnsi"/>
          <w:color w:val="2A2A2A"/>
        </w:rPr>
      </w:pPr>
      <w:r w:rsidRPr="00BA5418">
        <w:rPr>
          <w:rFonts w:eastAsia="Segoe UI" w:cstheme="minorHAnsi"/>
          <w:color w:val="2A2A2A"/>
          <w:lang w:val="es-ES" w:bidi="es-ES"/>
        </w:rPr>
        <w:t>La replicación usa los trabajos de mantenimiento que se supervisan mediante "</w:t>
      </w:r>
      <w:r w:rsidRPr="00BA5418">
        <w:rPr>
          <w:rFonts w:eastAsia="Segoe UI" w:cstheme="minorHAnsi"/>
          <w:b/>
          <w:color w:val="2A2A2A"/>
          <w:lang w:val="es-ES" w:bidi="es-ES"/>
        </w:rPr>
        <w:t>Replicación de MSSQL: los trabajos de mantenimiento han producido un error en la regla de la alerta del distribuidor</w:t>
      </w:r>
      <w:r w:rsidRPr="00BA5418">
        <w:rPr>
          <w:rFonts w:eastAsia="Segoe UI" w:cstheme="minorHAnsi"/>
          <w:color w:val="2A2A2A"/>
          <w:lang w:val="es-ES" w:bidi="es-ES"/>
        </w:rPr>
        <w:t>":</w:t>
      </w:r>
    </w:p>
    <w:p w14:paraId="560E5338"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es-ES" w:bidi="es-ES"/>
        </w:rPr>
        <w:t>Reinicializar suscripciones con errores de validación de datos</w:t>
      </w:r>
    </w:p>
    <w:p w14:paraId="7E9B6B06"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es-ES" w:bidi="es-ES"/>
        </w:rPr>
        <w:t>Limpieza de historial del agente: distribución</w:t>
      </w:r>
    </w:p>
    <w:p w14:paraId="2B65C3A9"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es-ES" w:bidi="es-ES"/>
        </w:rPr>
        <w:t>Actualizador de supervisión de replicación para distribución.</w:t>
      </w:r>
    </w:p>
    <w:p w14:paraId="7A0FF53F"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es-ES" w:bidi="es-ES"/>
        </w:rPr>
        <w:t>Comprobación de agentes de replicación</w:t>
      </w:r>
    </w:p>
    <w:p w14:paraId="51405D55"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es-ES" w:bidi="es-ES"/>
        </w:rPr>
        <w:t>Limpieza de la distribución: distribución</w:t>
      </w:r>
    </w:p>
    <w:p w14:paraId="2D497200"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es-ES" w:bidi="es-ES"/>
        </w:rPr>
        <w:t>Limpieza de suscripciones expiradas</w:t>
      </w:r>
    </w:p>
    <w:p w14:paraId="573570BD" w14:textId="20DE2CF0" w:rsidR="00806B34" w:rsidRPr="00BA5418" w:rsidRDefault="66D94FD7" w:rsidP="00806B34">
      <w:pPr>
        <w:rPr>
          <w:rFonts w:cstheme="minorHAnsi"/>
        </w:rPr>
      </w:pPr>
      <w:r w:rsidRPr="00BA5418">
        <w:rPr>
          <w:rFonts w:cstheme="minorHAnsi"/>
          <w:lang w:val="es-ES" w:bidi="es-ES"/>
        </w:rPr>
        <w:t xml:space="preserve">Para más información, vea </w:t>
      </w:r>
      <w:hyperlink r:id="rId24">
        <w:r w:rsidRPr="00BA5418">
          <w:rPr>
            <w:rStyle w:val="Hyperlink"/>
            <w:rFonts w:cstheme="minorHAnsi"/>
            <w:sz w:val="22"/>
            <w:szCs w:val="22"/>
            <w:lang w:val="es-ES" w:bidi="es-ES"/>
          </w:rPr>
          <w:t>Ejecutar trabajos de mantenimiento de replicación (SQL Server Management Studio) en MSDN Library</w:t>
        </w:r>
      </w:hyperlink>
      <w:r w:rsidRPr="00BA5418">
        <w:rPr>
          <w:rFonts w:cstheme="minorHAnsi"/>
          <w:lang w:val="es-ES" w:bidi="es-ES"/>
        </w:rPr>
        <w:t>.</w:t>
      </w:r>
    </w:p>
    <w:p w14:paraId="5E705652" w14:textId="5EEE59F7" w:rsidR="002E1341" w:rsidRPr="00862518" w:rsidRDefault="002E1341" w:rsidP="002E1341">
      <w:pPr>
        <w:pStyle w:val="Heading4"/>
      </w:pPr>
      <w:bookmarkStart w:id="36" w:name="_Job_failure"/>
      <w:bookmarkStart w:id="37" w:name="_Toc504562830"/>
      <w:bookmarkEnd w:id="36"/>
      <w:r w:rsidRPr="00862518">
        <w:rPr>
          <w:lang w:val="es-ES" w:bidi="es-ES"/>
        </w:rPr>
        <w:lastRenderedPageBreak/>
        <w:t>Error de trabajo</w:t>
      </w:r>
      <w:bookmarkEnd w:id="37"/>
    </w:p>
    <w:p w14:paraId="3AB23F1C" w14:textId="44C1D812" w:rsidR="00864DD5" w:rsidRPr="00862518" w:rsidRDefault="66D94FD7" w:rsidP="00864DD5">
      <w:r>
        <w:rPr>
          <w:lang w:val="es-ES" w:bidi="es-ES"/>
        </w:rPr>
        <w:t>El módulo de administración define un monitor que se usa en el distribuidor y el suscriptor. Estos monitores supervisan los trabajos de los agentes de replicación y cambian el estado del monitor cuando el trabajo presenta los siguientes estados:</w:t>
      </w:r>
    </w:p>
    <w:p w14:paraId="5C5E79FF" w14:textId="499CD8EB" w:rsidR="00F97D29" w:rsidRPr="00862518" w:rsidRDefault="66D94FD7" w:rsidP="00CE322B">
      <w:pPr>
        <w:pStyle w:val="ListParagraph"/>
        <w:numPr>
          <w:ilvl w:val="0"/>
          <w:numId w:val="29"/>
        </w:numPr>
      </w:pPr>
      <w:r>
        <w:rPr>
          <w:lang w:val="es-ES" w:bidi="es-ES"/>
        </w:rPr>
        <w:t>Trabajo existente, pero nunca se ejecutó y no se programó</w:t>
      </w:r>
    </w:p>
    <w:p w14:paraId="006246ED" w14:textId="372C5B26" w:rsidR="00F97D29" w:rsidRPr="00F97D29" w:rsidRDefault="66D94FD7" w:rsidP="00CE322B">
      <w:pPr>
        <w:pStyle w:val="ListParagraph"/>
        <w:numPr>
          <w:ilvl w:val="0"/>
          <w:numId w:val="29"/>
        </w:numPr>
      </w:pPr>
      <w:r>
        <w:rPr>
          <w:lang w:val="es-ES" w:bidi="es-ES"/>
        </w:rPr>
        <w:t>Trabajo expirado</w:t>
      </w:r>
    </w:p>
    <w:p w14:paraId="3BB1891C" w14:textId="2130FF03" w:rsidR="00F97D29" w:rsidRPr="00F97D29" w:rsidRDefault="66D94FD7" w:rsidP="00CE322B">
      <w:pPr>
        <w:pStyle w:val="ListParagraph"/>
        <w:numPr>
          <w:ilvl w:val="0"/>
          <w:numId w:val="29"/>
        </w:numPr>
      </w:pPr>
      <w:r>
        <w:rPr>
          <w:lang w:val="es-ES" w:bidi="es-ES"/>
        </w:rPr>
        <w:t>Error de trabajo</w:t>
      </w:r>
    </w:p>
    <w:p w14:paraId="6FB3D95F" w14:textId="620623B9" w:rsidR="00F97D29" w:rsidRPr="00F97D29" w:rsidRDefault="66D94FD7" w:rsidP="00CE322B">
      <w:pPr>
        <w:pStyle w:val="ListParagraph"/>
        <w:numPr>
          <w:ilvl w:val="0"/>
          <w:numId w:val="29"/>
        </w:numPr>
      </w:pPr>
      <w:r>
        <w:rPr>
          <w:lang w:val="es-ES" w:bidi="es-ES"/>
        </w:rPr>
        <w:t>Trabajo deshabilitado</w:t>
      </w:r>
    </w:p>
    <w:p w14:paraId="20956E17" w14:textId="4FF781B4" w:rsidR="00F97D29" w:rsidRPr="00862518" w:rsidRDefault="66D94FD7" w:rsidP="00CE322B">
      <w:pPr>
        <w:pStyle w:val="ListParagraph"/>
        <w:numPr>
          <w:ilvl w:val="0"/>
          <w:numId w:val="29"/>
        </w:numPr>
      </w:pPr>
      <w:r>
        <w:rPr>
          <w:lang w:val="es-ES" w:bidi="es-ES"/>
        </w:rPr>
        <w:t>Trabajo habilitado, pero la programación está deshabilitada</w:t>
      </w:r>
    </w:p>
    <w:p w14:paraId="6537BF5D" w14:textId="123E081D" w:rsidR="00F97D29" w:rsidRPr="00862518" w:rsidRDefault="66D94FD7" w:rsidP="00CE322B">
      <w:pPr>
        <w:pStyle w:val="ListParagraph"/>
        <w:numPr>
          <w:ilvl w:val="0"/>
          <w:numId w:val="29"/>
        </w:numPr>
      </w:pPr>
      <w:r>
        <w:rPr>
          <w:lang w:val="es-ES" w:bidi="es-ES"/>
        </w:rPr>
        <w:t>Error de ejecución de trabajo, no fue según la programación</w:t>
      </w:r>
    </w:p>
    <w:p w14:paraId="70CA0DB5" w14:textId="5B203ACD" w:rsidR="00F97D29" w:rsidRPr="00F97D29" w:rsidRDefault="66D94FD7" w:rsidP="00CE322B">
      <w:pPr>
        <w:pStyle w:val="ListParagraph"/>
        <w:numPr>
          <w:ilvl w:val="0"/>
          <w:numId w:val="29"/>
        </w:numPr>
      </w:pPr>
      <w:r>
        <w:rPr>
          <w:lang w:val="es-ES" w:bidi="es-ES"/>
        </w:rPr>
        <w:t>Reintento de trabajo</w:t>
      </w:r>
    </w:p>
    <w:p w14:paraId="62EE6704" w14:textId="793D92C6" w:rsidR="00F6016A" w:rsidRPr="00F6016A" w:rsidRDefault="66D94FD7" w:rsidP="00CE322B">
      <w:pPr>
        <w:pStyle w:val="ListParagraph"/>
        <w:numPr>
          <w:ilvl w:val="0"/>
          <w:numId w:val="29"/>
        </w:numPr>
      </w:pPr>
      <w:r>
        <w:rPr>
          <w:lang w:val="es-ES" w:bidi="es-ES"/>
        </w:rPr>
        <w:t>Trabajo nunca ejecutado</w:t>
      </w:r>
    </w:p>
    <w:p w14:paraId="4A34A80C" w14:textId="1559C400" w:rsidR="00F6016A" w:rsidRPr="00862518" w:rsidRDefault="66D94FD7" w:rsidP="00CE322B">
      <w:pPr>
        <w:pStyle w:val="ListParagraph"/>
        <w:numPr>
          <w:ilvl w:val="0"/>
          <w:numId w:val="29"/>
        </w:numPr>
      </w:pPr>
      <w:r>
        <w:rPr>
          <w:lang w:val="es-ES" w:bidi="es-ES"/>
        </w:rPr>
        <w:t>Trabajo nunca ejecutado, pero existe una programación</w:t>
      </w:r>
    </w:p>
    <w:p w14:paraId="5BC7976F" w14:textId="4AE217BC" w:rsidR="00F6016A" w:rsidRPr="00862518" w:rsidRDefault="66D94FD7" w:rsidP="00CE322B">
      <w:pPr>
        <w:pStyle w:val="ListParagraph"/>
        <w:numPr>
          <w:ilvl w:val="0"/>
          <w:numId w:val="29"/>
        </w:numPr>
      </w:pPr>
      <w:r>
        <w:rPr>
          <w:lang w:val="es-ES" w:bidi="es-ES"/>
        </w:rPr>
        <w:t>Trabajo finalizado correctamente, pero no según la programación</w:t>
      </w:r>
    </w:p>
    <w:p w14:paraId="77E82FB2" w14:textId="72058EBC" w:rsidR="00F6016A" w:rsidRPr="00862518" w:rsidRDefault="66D94FD7" w:rsidP="00CE322B">
      <w:pPr>
        <w:pStyle w:val="ListParagraph"/>
        <w:numPr>
          <w:ilvl w:val="0"/>
          <w:numId w:val="29"/>
        </w:numPr>
      </w:pPr>
      <w:r>
        <w:rPr>
          <w:lang w:val="es-ES" w:bidi="es-ES"/>
        </w:rPr>
        <w:t>Ejecución de trabajo detenida, no fue según la programación</w:t>
      </w:r>
    </w:p>
    <w:p w14:paraId="5A41B071" w14:textId="0D4AD378" w:rsidR="00F6016A" w:rsidRPr="00F6016A" w:rsidRDefault="66D94FD7" w:rsidP="00CE322B">
      <w:pPr>
        <w:pStyle w:val="ListParagraph"/>
        <w:numPr>
          <w:ilvl w:val="0"/>
          <w:numId w:val="29"/>
        </w:numPr>
      </w:pPr>
      <w:r>
        <w:rPr>
          <w:lang w:val="es-ES" w:bidi="es-ES"/>
        </w:rPr>
        <w:t>Error de ejecución de trabajo anterior</w:t>
      </w:r>
    </w:p>
    <w:p w14:paraId="290AA756" w14:textId="72AD1B7E" w:rsidR="00F6016A" w:rsidRPr="00F6016A" w:rsidRDefault="66D94FD7" w:rsidP="00CE322B">
      <w:pPr>
        <w:pStyle w:val="ListParagraph"/>
        <w:numPr>
          <w:ilvl w:val="0"/>
          <w:numId w:val="29"/>
        </w:numPr>
      </w:pPr>
      <w:r>
        <w:rPr>
          <w:lang w:val="es-ES" w:bidi="es-ES"/>
        </w:rPr>
        <w:t>Ejecución de trabajo anterior detenida</w:t>
      </w:r>
    </w:p>
    <w:p w14:paraId="76049A32" w14:textId="6F173458" w:rsidR="00F6016A" w:rsidRDefault="66D94FD7" w:rsidP="00CE322B">
      <w:pPr>
        <w:pStyle w:val="ListParagraph"/>
        <w:numPr>
          <w:ilvl w:val="0"/>
          <w:numId w:val="29"/>
        </w:numPr>
      </w:pPr>
      <w:r>
        <w:rPr>
          <w:lang w:val="es-ES" w:bidi="es-ES"/>
        </w:rPr>
        <w:t>Estado desconocido del trabajo</w:t>
      </w:r>
    </w:p>
    <w:p w14:paraId="38FF8A9B" w14:textId="62D242C0" w:rsidR="00806B34" w:rsidRPr="00862518" w:rsidRDefault="66D94FD7" w:rsidP="00806B34">
      <w:r>
        <w:rPr>
          <w:lang w:val="es-ES" w:bidi="es-ES"/>
        </w:rPr>
        <w:t>Consulte la sección "</w:t>
      </w:r>
      <w:hyperlink w:anchor="_Appendix:_Management_Pack" w:history="1">
        <w:r w:rsidR="00CD630D" w:rsidRPr="00D93BA0">
          <w:rPr>
            <w:rStyle w:val="Hyperlink"/>
            <w:sz w:val="22"/>
            <w:szCs w:val="22"/>
            <w:lang w:val="es-ES" w:bidi="es-ES"/>
          </w:rPr>
          <w:t>Apéndice: Objetos y flujos de trabajo del módulo de administración</w:t>
        </w:r>
      </w:hyperlink>
      <w:r>
        <w:rPr>
          <w:lang w:val="es-ES" w:bidi="es-ES"/>
        </w:rPr>
        <w:t>" para obtener la lista completa de reglas y monitores destinados a los agentes de replicación.</w:t>
      </w:r>
      <w:r w:rsidR="0071092F" w:rsidRPr="00862518">
        <w:t xml:space="preserve"> </w:t>
      </w:r>
    </w:p>
    <w:p w14:paraId="66A67E79" w14:textId="77777777" w:rsidR="00E065F8" w:rsidRPr="0071092F" w:rsidRDefault="00E065F8" w:rsidP="00E065F8">
      <w:pPr>
        <w:pStyle w:val="Heading3"/>
        <w:rPr>
          <w:lang w:val="de-DE"/>
        </w:rPr>
      </w:pPr>
      <w:bookmarkStart w:id="38" w:name="_Data_Flow_1"/>
      <w:bookmarkStart w:id="39" w:name="_Toc504562831"/>
      <w:bookmarkEnd w:id="38"/>
      <w:r w:rsidRPr="00D90A23">
        <w:rPr>
          <w:lang w:val="es-ES" w:bidi="es-ES"/>
        </w:rPr>
        <w:t>Flujo de datos</w:t>
      </w:r>
      <w:bookmarkStart w:id="40" w:name="zb8b3e32eb8154a8da8b18b606568e65d"/>
      <w:bookmarkEnd w:id="39"/>
      <w:bookmarkEnd w:id="40"/>
    </w:p>
    <w:p w14:paraId="1C4EE5EA" w14:textId="2352E51E" w:rsidR="00E065F8" w:rsidRPr="0071092F" w:rsidRDefault="66D94FD7" w:rsidP="00E065F8">
      <w:pPr>
        <w:rPr>
          <w:lang w:val="de-DE"/>
        </w:rPr>
      </w:pPr>
      <w:r>
        <w:rPr>
          <w:lang w:val="es-ES" w:bidi="es-ES"/>
        </w:rPr>
        <w:t>En los siguientes diagramas se muestran los flujos de datos de este módulo de administración para los siguientes elementos:</w:t>
      </w:r>
    </w:p>
    <w:p w14:paraId="19D70273" w14:textId="4CC48C38" w:rsidR="00E065F8" w:rsidRDefault="00E065F8" w:rsidP="00CE322B">
      <w:pPr>
        <w:pStyle w:val="ListParagraph"/>
        <w:numPr>
          <w:ilvl w:val="0"/>
          <w:numId w:val="24"/>
        </w:numPr>
      </w:pPr>
      <w:hyperlink w:anchor="_Logical_structure" w:history="1">
        <w:r w:rsidRPr="000D2916">
          <w:rPr>
            <w:rStyle w:val="Hyperlink"/>
            <w:sz w:val="22"/>
            <w:szCs w:val="22"/>
            <w:lang w:val="es-ES" w:bidi="es-ES"/>
          </w:rPr>
          <w:t>Estructura lógica</w:t>
        </w:r>
      </w:hyperlink>
    </w:p>
    <w:p w14:paraId="6885B158" w14:textId="2B442CEB" w:rsidR="00E065F8" w:rsidRPr="000D2916" w:rsidRDefault="00E065F8" w:rsidP="00CE322B">
      <w:pPr>
        <w:pStyle w:val="ListParagraph"/>
        <w:numPr>
          <w:ilvl w:val="0"/>
          <w:numId w:val="24"/>
        </w:numPr>
      </w:pPr>
      <w:hyperlink w:anchor="_Publication_flow_1" w:history="1">
        <w:r w:rsidRPr="000D2916">
          <w:rPr>
            <w:rStyle w:val="Hyperlink"/>
            <w:noProof/>
            <w:sz w:val="22"/>
            <w:szCs w:val="22"/>
            <w:lang w:val="es-ES" w:bidi="es-ES"/>
          </w:rPr>
          <w:t>Flujo de publicación</w:t>
        </w:r>
      </w:hyperlink>
    </w:p>
    <w:p w14:paraId="6BF16651" w14:textId="717BEE69" w:rsidR="00E065F8" w:rsidRPr="000D2916" w:rsidRDefault="00E065F8" w:rsidP="00CE322B">
      <w:pPr>
        <w:pStyle w:val="ListParagraph"/>
        <w:numPr>
          <w:ilvl w:val="0"/>
          <w:numId w:val="24"/>
        </w:numPr>
      </w:pPr>
      <w:hyperlink w:anchor="_Replication_Database_Health_1" w:history="1">
        <w:r w:rsidRPr="000D2916">
          <w:rPr>
            <w:rStyle w:val="Hyperlink"/>
            <w:sz w:val="22"/>
            <w:szCs w:val="22"/>
            <w:lang w:val="es-ES" w:bidi="es-ES"/>
          </w:rPr>
          <w:t>Estado de la base de datos de replicación</w:t>
        </w:r>
      </w:hyperlink>
    </w:p>
    <w:p w14:paraId="26EF1A1A" w14:textId="6118F3D7" w:rsidR="00E065F8" w:rsidRPr="000D2916" w:rsidRDefault="66D94FD7" w:rsidP="00E065F8">
      <w:r>
        <w:rPr>
          <w:lang w:val="es-ES" w:bidi="es-ES"/>
        </w:rPr>
        <w:lastRenderedPageBreak/>
        <w:t xml:space="preserve">Vea el </w:t>
      </w:r>
      <w:hyperlink w:anchor="_Appendix:_Terms_and" w:history="1">
        <w:r w:rsidRPr="004E4B89">
          <w:rPr>
            <w:rStyle w:val="Hyperlink"/>
            <w:sz w:val="22"/>
            <w:szCs w:val="22"/>
            <w:lang w:val="es-ES" w:bidi="es-ES"/>
          </w:rPr>
          <w:t>apéndice de términos y definiciones</w:t>
        </w:r>
      </w:hyperlink>
      <w:r>
        <w:rPr>
          <w:lang w:val="es-ES" w:bidi="es-ES"/>
        </w:rPr>
        <w:t xml:space="preserve"> para obtener más información sobre el contenido de los diagramas.</w:t>
      </w:r>
      <w:r w:rsidR="0071092F" w:rsidRPr="000D2916">
        <w:t xml:space="preserve"> </w:t>
      </w:r>
    </w:p>
    <w:p w14:paraId="3DC927D8" w14:textId="78FE51E4" w:rsidR="00E065F8" w:rsidRPr="000D2916" w:rsidRDefault="00E065F8" w:rsidP="00E065F8">
      <w:pPr>
        <w:pStyle w:val="Heading4"/>
        <w:rPr>
          <w:sz w:val="22"/>
          <w:szCs w:val="22"/>
        </w:rPr>
      </w:pPr>
      <w:bookmarkStart w:id="41" w:name="_Logical_structure"/>
      <w:bookmarkStart w:id="42" w:name="_Toc504562832"/>
      <w:bookmarkEnd w:id="41"/>
      <w:r w:rsidRPr="000D2916">
        <w:rPr>
          <w:sz w:val="22"/>
          <w:szCs w:val="22"/>
          <w:lang w:val="es-ES" w:bidi="es-ES"/>
        </w:rPr>
        <w:t>Estructura lógica</w:t>
      </w:r>
      <w:bookmarkEnd w:id="42"/>
    </w:p>
    <w:p w14:paraId="690A5F7C" w14:textId="77777777" w:rsidR="00E065F8" w:rsidRPr="000D2916" w:rsidRDefault="00E065F8" w:rsidP="00E065F8">
      <w:r w:rsidRPr="000D2916">
        <w:rPr>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Default="00E065F8" w:rsidP="00E065F8"/>
    <w:p w14:paraId="2537C07B" w14:textId="77777777" w:rsidR="00E065F8" w:rsidRDefault="00E065F8" w:rsidP="00E065F8"/>
    <w:p w14:paraId="66DFE9CD" w14:textId="77777777" w:rsidR="00E065F8" w:rsidRDefault="00E065F8" w:rsidP="00E065F8"/>
    <w:p w14:paraId="37194360" w14:textId="77777777" w:rsidR="00E065F8" w:rsidRDefault="00E065F8" w:rsidP="00E065F8"/>
    <w:p w14:paraId="5F3A94E9" w14:textId="74BE4C95" w:rsidR="00E065F8" w:rsidRPr="000D2916" w:rsidRDefault="00E065F8" w:rsidP="00E065F8">
      <w:pPr>
        <w:pStyle w:val="Heading4"/>
        <w:rPr>
          <w:sz w:val="22"/>
          <w:szCs w:val="22"/>
        </w:rPr>
      </w:pPr>
      <w:bookmarkStart w:id="43" w:name="_Publication_flow_1"/>
      <w:bookmarkStart w:id="44" w:name="Publication"/>
      <w:bookmarkStart w:id="45" w:name="_Toc504562833"/>
      <w:bookmarkEnd w:id="43"/>
      <w:r>
        <w:rPr>
          <w:sz w:val="22"/>
          <w:szCs w:val="22"/>
          <w:lang w:val="es-ES" w:bidi="es-ES"/>
        </w:rPr>
        <w:t>Flujo de publicación</w:t>
      </w:r>
      <w:bookmarkEnd w:id="45"/>
    </w:p>
    <w:bookmarkEnd w:id="44"/>
    <w:p w14:paraId="656FA315" w14:textId="77777777" w:rsidR="00E065F8" w:rsidRPr="000D2916" w:rsidRDefault="00E065F8" w:rsidP="00E065F8"/>
    <w:p w14:paraId="06D040D0" w14:textId="77777777" w:rsidR="00E065F8" w:rsidRDefault="00E065F8" w:rsidP="00E065F8">
      <w:pPr>
        <w:jc w:val="center"/>
      </w:pPr>
      <w:r>
        <w:rPr>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Default="00E065F8" w:rsidP="00E065F8">
      <w:pPr>
        <w:jc w:val="center"/>
      </w:pPr>
    </w:p>
    <w:p w14:paraId="5502FE01" w14:textId="77777777" w:rsidR="00E065F8" w:rsidRDefault="00E065F8" w:rsidP="00E065F8">
      <w:pPr>
        <w:jc w:val="center"/>
      </w:pPr>
    </w:p>
    <w:p w14:paraId="6ED74800" w14:textId="77777777" w:rsidR="00E065F8" w:rsidRPr="00D90A23" w:rsidRDefault="00E065F8" w:rsidP="00E065F8"/>
    <w:p w14:paraId="53F20775" w14:textId="77777777" w:rsidR="00E065F8" w:rsidRDefault="00E065F8" w:rsidP="00E065F8">
      <w:pPr>
        <w:jc w:val="center"/>
      </w:pPr>
      <w:r>
        <w:rPr>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2B5769" w:rsidRDefault="00E065F8" w:rsidP="00E065F8">
      <w:pPr>
        <w:jc w:val="center"/>
      </w:pPr>
      <w:r>
        <w:rPr>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D90A23">
        <w:rPr>
          <w:lang w:val="es-ES" w:bidi="es-ES"/>
        </w:rPr>
        <w:br w:type="page"/>
      </w:r>
    </w:p>
    <w:p w14:paraId="4B437F39" w14:textId="77777777" w:rsidR="00E065F8" w:rsidRPr="00D90A23" w:rsidRDefault="00E065F8" w:rsidP="00E065F8">
      <w:pPr>
        <w:pStyle w:val="Heading4"/>
      </w:pPr>
      <w:bookmarkStart w:id="47" w:name="_Replication_Database_Health_1"/>
      <w:bookmarkStart w:id="48" w:name="Replication"/>
      <w:bookmarkStart w:id="49" w:name="_Toc504562834"/>
      <w:bookmarkEnd w:id="47"/>
      <w:r w:rsidRPr="00D90A23">
        <w:rPr>
          <w:lang w:val="es-ES" w:bidi="es-ES"/>
        </w:rPr>
        <w:lastRenderedPageBreak/>
        <w:t>Estado de la base de datos de replicación</w:t>
      </w:r>
      <w:bookmarkEnd w:id="49"/>
    </w:p>
    <w:bookmarkEnd w:id="48"/>
    <w:p w14:paraId="77748FC9" w14:textId="77777777" w:rsidR="00E065F8" w:rsidRPr="00D90A23" w:rsidRDefault="66D94FD7" w:rsidP="00E065F8">
      <w:r>
        <w:rPr>
          <w:lang w:val="es-ES" w:bidi="es-ES"/>
        </w:rPr>
        <w:t>El estado de replicación de base de datos se crea para las bases de datos que participan en el proceso de replicación como bases de datos publicadas.</w:t>
      </w:r>
    </w:p>
    <w:p w14:paraId="4DBD094E" w14:textId="3BFB97A9" w:rsidR="00E065F8" w:rsidRPr="00130DCD" w:rsidRDefault="66D94FD7" w:rsidP="00E065F8">
      <w:pPr>
        <w:pStyle w:val="Heading5"/>
      </w:pPr>
      <w:r>
        <w:rPr>
          <w:lang w:val="es-ES" w:bidi="es-ES"/>
        </w:rPr>
        <w:t>Estructura de nivel superior</w:t>
      </w:r>
    </w:p>
    <w:p w14:paraId="681AD5C4" w14:textId="77777777" w:rsidR="00E065F8" w:rsidRPr="00130DCD" w:rsidRDefault="00E065F8" w:rsidP="00E065F8"/>
    <w:p w14:paraId="6887B7A3" w14:textId="77777777" w:rsidR="00E065F8" w:rsidRDefault="00E065F8" w:rsidP="00E065F8">
      <w:pPr>
        <w:jc w:val="center"/>
      </w:pPr>
      <w:r>
        <w:rPr>
          <w:lang w:val="es-ES" w:bidi="es-ES"/>
        </w:rPr>
        <w:object w:dxaOrig="7110" w:dyaOrig="1785" w14:anchorId="4E35823F">
          <v:shape id="_x0000_i1029" type="#_x0000_t75" style="width:417pt;height:100.3pt" o:ole="">
            <v:imagedata r:id="rId29" o:title=""/>
          </v:shape>
          <o:OLEObject Type="Embed" ProgID="Visio.Drawing.15" ShapeID="_x0000_i1029" DrawAspect="Content" ObjectID="_1578305033" r:id="rId30"/>
        </w:object>
      </w:r>
    </w:p>
    <w:p w14:paraId="399CD696" w14:textId="77777777" w:rsidR="00E065F8" w:rsidRPr="009D027D" w:rsidRDefault="00E065F8" w:rsidP="00E065F8"/>
    <w:p w14:paraId="50E10152" w14:textId="0981A02D" w:rsidR="00E065F8" w:rsidRPr="004E4B89" w:rsidRDefault="66D94FD7" w:rsidP="00E065F8">
      <w:pPr>
        <w:pStyle w:val="Heading5"/>
        <w:rPr>
          <w:sz w:val="22"/>
          <w:szCs w:val="22"/>
        </w:rPr>
      </w:pPr>
      <w:r w:rsidRPr="004E4B89">
        <w:rPr>
          <w:sz w:val="22"/>
          <w:szCs w:val="22"/>
          <w:lang w:val="es-ES" w:bidi="es-ES"/>
        </w:rPr>
        <w:t>Estructura de niveles de distribuidor virtual</w:t>
      </w:r>
    </w:p>
    <w:p w14:paraId="62FC95E8" w14:textId="77777777" w:rsidR="00E065F8" w:rsidRPr="00E423E1" w:rsidRDefault="00E065F8" w:rsidP="00E065F8"/>
    <w:p w14:paraId="0F0FCD6F" w14:textId="77777777" w:rsidR="00E065F8" w:rsidRDefault="00E065F8" w:rsidP="00E065F8">
      <w:pPr>
        <w:jc w:val="center"/>
      </w:pPr>
      <w:r>
        <w:rPr>
          <w:lang w:val="es-ES" w:bidi="es-ES"/>
        </w:rPr>
        <w:object w:dxaOrig="9031" w:dyaOrig="5880" w14:anchorId="75D2773C">
          <v:shape id="_x0000_i1030" type="#_x0000_t75" style="width:6in;height:280.5pt" o:ole="">
            <v:imagedata r:id="rId31" o:title=""/>
          </v:shape>
          <o:OLEObject Type="Embed" ProgID="Visio.Drawing.15" ShapeID="_x0000_i1030" DrawAspect="Content" ObjectID="_1578305034" r:id="rId32"/>
        </w:object>
      </w:r>
    </w:p>
    <w:p w14:paraId="6C48E13B" w14:textId="77777777" w:rsidR="00E065F8" w:rsidRPr="00F539F7" w:rsidRDefault="00E065F8" w:rsidP="00E065F8"/>
    <w:p w14:paraId="42F58055" w14:textId="77777777" w:rsidR="00E065F8" w:rsidRPr="004E4B89" w:rsidRDefault="66D94FD7" w:rsidP="00E065F8">
      <w:pPr>
        <w:spacing w:line="270" w:lineRule="atLeast"/>
        <w:rPr>
          <w:rFonts w:cs="Segoe UI"/>
          <w:color w:val="2A2A2A"/>
        </w:rPr>
      </w:pPr>
      <w:r w:rsidRPr="004E4B89">
        <w:rPr>
          <w:rFonts w:eastAsia="Segoe UI" w:cs="Segoe UI"/>
          <w:color w:val="2A2A2A"/>
          <w:lang w:val="es-ES" w:bidi="es-ES"/>
        </w:rPr>
        <w:t xml:space="preserve">Los archivos del </w:t>
      </w:r>
      <w:r w:rsidRPr="004E4B89">
        <w:rPr>
          <w:rFonts w:eastAsia="Segoe UI" w:cs="Segoe UI"/>
          <w:b/>
          <w:color w:val="2A2A2A"/>
          <w:lang w:val="es-ES" w:bidi="es-ES"/>
        </w:rPr>
        <w:t>agente de replicación</w:t>
      </w:r>
      <w:r w:rsidRPr="004E4B89">
        <w:rPr>
          <w:rFonts w:eastAsia="Segoe UI" w:cs="Segoe UI"/>
          <w:color w:val="2A2A2A"/>
          <w:lang w:val="es-ES" w:bidi="es-ES"/>
        </w:rPr>
        <w:t xml:space="preserve"> están en &lt;</w:t>
      </w:r>
      <w:r w:rsidRPr="004E4B89">
        <w:rPr>
          <w:rFonts w:eastAsia="Segoe UI" w:cs="Segoe UI"/>
          <w:i/>
          <w:color w:val="2A2A2A"/>
          <w:lang w:val="es-ES" w:bidi="es-ES"/>
        </w:rPr>
        <w:t>unidad</w:t>
      </w:r>
      <w:r w:rsidRPr="004E4B89">
        <w:rPr>
          <w:rFonts w:eastAsia="Segoe UI" w:cs="Segoe UI"/>
          <w:color w:val="2A2A2A"/>
          <w:lang w:val="es-ES" w:bidi="es-ES"/>
        </w:rPr>
        <w:t>&gt;:\Program Files\Microsoft SQL Server\100\COM. En la tabla siguiente se enumeran los nombres de los ejecutables y de los archivos de replicación. Haga clic en el vínculo de un agente para ver la referencia de parámetros.</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4E4B89" w14:paraId="29A893D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5F4905EF"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es-ES" w:bidi="es-ES"/>
              </w:rPr>
              <w:t>Ejecutable del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0F757F7D"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es-ES" w:bidi="es-ES"/>
              </w:rPr>
              <w:t>Nombre de archivo</w:t>
            </w:r>
          </w:p>
        </w:tc>
      </w:tr>
      <w:tr w:rsidR="00E065F8" w:rsidRPr="004E4B89" w14:paraId="104A924F"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4BB87704" w:rsidR="00E065F8" w:rsidRPr="004E4B89" w:rsidRDefault="004117B4" w:rsidP="006F7BDD">
            <w:pPr>
              <w:spacing w:line="0" w:lineRule="atLeast"/>
              <w:rPr>
                <w:rFonts w:cs="Segoe UI"/>
                <w:color w:val="2A2A2A"/>
              </w:rPr>
            </w:pPr>
            <w:hyperlink r:id="rId33" w:history="1">
              <w:r w:rsidR="00E065F8" w:rsidRPr="004E4B89">
                <w:rPr>
                  <w:rStyle w:val="Hyperlink"/>
                  <w:rFonts w:cs="Segoe UI"/>
                  <w:sz w:val="22"/>
                  <w:szCs w:val="22"/>
                  <w:lang w:val="es-ES" w:bidi="es-ES"/>
                </w:rPr>
                <w:t>Agente de instantáneas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4E4B89" w:rsidRDefault="00E065F8" w:rsidP="006F7BDD">
            <w:pPr>
              <w:spacing w:line="270" w:lineRule="atLeast"/>
              <w:rPr>
                <w:rFonts w:cs="Segoe UI"/>
                <w:bCs/>
                <w:color w:val="2A2A2A"/>
              </w:rPr>
            </w:pPr>
            <w:r w:rsidRPr="004E4B89">
              <w:rPr>
                <w:rFonts w:cs="Segoe UI"/>
                <w:color w:val="2A2A2A"/>
                <w:lang w:val="es-ES" w:bidi="es-ES"/>
              </w:rPr>
              <w:t>snapshot.exe</w:t>
            </w:r>
          </w:p>
        </w:tc>
      </w:tr>
      <w:tr w:rsidR="00E065F8" w:rsidRPr="004E4B89" w14:paraId="3F690F3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EBABDA6" w:rsidR="00E065F8" w:rsidRPr="004E4B89" w:rsidRDefault="004117B4" w:rsidP="006F7BDD">
            <w:pPr>
              <w:spacing w:line="0" w:lineRule="atLeast"/>
              <w:rPr>
                <w:rStyle w:val="Hyperlink"/>
                <w:rFonts w:cs="Segoe UI"/>
                <w:sz w:val="22"/>
                <w:szCs w:val="22"/>
              </w:rPr>
            </w:pPr>
            <w:hyperlink r:id="rId34" w:history="1">
              <w:r w:rsidR="00E065F8" w:rsidRPr="004E4B89">
                <w:rPr>
                  <w:rStyle w:val="Hyperlink"/>
                  <w:rFonts w:cs="Segoe UI"/>
                  <w:sz w:val="22"/>
                  <w:szCs w:val="22"/>
                  <w:lang w:val="es-ES" w:bidi="es-ES"/>
                </w:rPr>
                <w:t>Agente de distribución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4E4B89" w:rsidRDefault="00E065F8" w:rsidP="006F7BDD">
            <w:pPr>
              <w:spacing w:line="270" w:lineRule="atLeast"/>
              <w:rPr>
                <w:rFonts w:cs="Segoe UI"/>
                <w:bCs/>
                <w:color w:val="2A2A2A"/>
              </w:rPr>
            </w:pPr>
            <w:r w:rsidRPr="004E4B89">
              <w:rPr>
                <w:rFonts w:cs="Segoe UI"/>
                <w:color w:val="2A2A2A"/>
                <w:lang w:val="es-ES" w:bidi="es-ES"/>
              </w:rPr>
              <w:t>distrib.exe</w:t>
            </w:r>
          </w:p>
        </w:tc>
      </w:tr>
      <w:tr w:rsidR="00E065F8" w:rsidRPr="004E4B89" w14:paraId="0B2CA2B1" w14:textId="77777777" w:rsidTr="66D94FD7">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5D0A8A68" w:rsidR="00E065F8" w:rsidRPr="004E4B89" w:rsidRDefault="004117B4" w:rsidP="006F7BDD">
            <w:pPr>
              <w:spacing w:line="0" w:lineRule="atLeast"/>
              <w:rPr>
                <w:rStyle w:val="Hyperlink"/>
                <w:rFonts w:cs="Segoe UI"/>
                <w:sz w:val="22"/>
                <w:szCs w:val="22"/>
              </w:rPr>
            </w:pPr>
            <w:hyperlink r:id="rId35" w:history="1">
              <w:r w:rsidR="00E065F8" w:rsidRPr="004E4B89">
                <w:rPr>
                  <w:rStyle w:val="Hyperlink"/>
                  <w:rFonts w:cs="Segoe UI"/>
                  <w:sz w:val="22"/>
                  <w:szCs w:val="22"/>
                  <w:lang w:val="es-ES" w:bidi="es-ES"/>
                </w:rPr>
                <w:t>Agente de registro del LOG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4E4B89" w:rsidRDefault="00E065F8" w:rsidP="006F7BDD">
            <w:pPr>
              <w:spacing w:line="270" w:lineRule="atLeast"/>
              <w:rPr>
                <w:rFonts w:cs="Segoe UI"/>
                <w:bCs/>
                <w:color w:val="2A2A2A"/>
              </w:rPr>
            </w:pPr>
            <w:r w:rsidRPr="004E4B89">
              <w:rPr>
                <w:rFonts w:cs="Segoe UI"/>
                <w:color w:val="2A2A2A"/>
                <w:lang w:val="es-ES" w:bidi="es-ES"/>
              </w:rPr>
              <w:t>logread.exe</w:t>
            </w:r>
          </w:p>
        </w:tc>
      </w:tr>
      <w:tr w:rsidR="00E065F8" w:rsidRPr="004E4B89" w14:paraId="5940D2D9"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786C906B" w:rsidR="00E065F8" w:rsidRPr="004E4B89" w:rsidRDefault="004117B4" w:rsidP="006F7BDD">
            <w:pPr>
              <w:spacing w:line="0" w:lineRule="atLeast"/>
              <w:rPr>
                <w:rStyle w:val="Hyperlink"/>
                <w:rFonts w:cs="Segoe UI"/>
                <w:sz w:val="22"/>
                <w:szCs w:val="22"/>
              </w:rPr>
            </w:pPr>
            <w:hyperlink r:id="rId36" w:history="1">
              <w:r w:rsidR="00E065F8" w:rsidRPr="004E4B89">
                <w:rPr>
                  <w:rStyle w:val="Hyperlink"/>
                  <w:rFonts w:cs="Segoe UI"/>
                  <w:sz w:val="22"/>
                  <w:szCs w:val="22"/>
                  <w:lang w:val="es-ES" w:bidi="es-ES"/>
                </w:rPr>
                <w:t>Agente de lectura de cola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4E4B89" w:rsidRDefault="00E065F8" w:rsidP="006F7BDD">
            <w:pPr>
              <w:spacing w:line="270" w:lineRule="atLeast"/>
              <w:rPr>
                <w:rFonts w:cs="Segoe UI"/>
                <w:bCs/>
                <w:color w:val="2A2A2A"/>
              </w:rPr>
            </w:pPr>
            <w:r w:rsidRPr="004E4B89">
              <w:rPr>
                <w:rFonts w:cs="Segoe UI"/>
                <w:color w:val="2A2A2A"/>
                <w:lang w:val="es-ES" w:bidi="es-ES"/>
              </w:rPr>
              <w:t>qrdrsvc.exe</w:t>
            </w:r>
          </w:p>
        </w:tc>
      </w:tr>
      <w:tr w:rsidR="00E065F8" w:rsidRPr="004E4B89" w14:paraId="69066D7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77ED5480" w:rsidR="00E065F8" w:rsidRPr="004E4B89" w:rsidRDefault="004117B4" w:rsidP="006F7BDD">
            <w:pPr>
              <w:spacing w:line="0" w:lineRule="atLeast"/>
              <w:rPr>
                <w:rStyle w:val="Hyperlink"/>
                <w:rFonts w:cs="Segoe UI"/>
                <w:sz w:val="22"/>
                <w:szCs w:val="22"/>
              </w:rPr>
            </w:pPr>
            <w:hyperlink r:id="rId37" w:history="1">
              <w:r w:rsidR="00E065F8" w:rsidRPr="004E4B89">
                <w:rPr>
                  <w:rStyle w:val="Hyperlink"/>
                  <w:rFonts w:cs="Segoe UI"/>
                  <w:sz w:val="22"/>
                  <w:szCs w:val="22"/>
                  <w:lang w:val="es-ES" w:bidi="es-ES"/>
                </w:rPr>
                <w:t>Agente de mezcla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4E4B89" w:rsidRDefault="00E065F8" w:rsidP="006F7BDD">
            <w:pPr>
              <w:spacing w:line="270" w:lineRule="atLeast"/>
              <w:rPr>
                <w:rFonts w:cs="Segoe UI"/>
                <w:bCs/>
                <w:color w:val="2A2A2A"/>
              </w:rPr>
            </w:pPr>
            <w:r w:rsidRPr="004E4B89">
              <w:rPr>
                <w:rFonts w:cs="Segoe UI"/>
                <w:color w:val="2A2A2A"/>
                <w:lang w:val="es-ES" w:bidi="es-ES"/>
              </w:rPr>
              <w:t>replmerg.exe</w:t>
            </w:r>
          </w:p>
        </w:tc>
      </w:tr>
    </w:tbl>
    <w:p w14:paraId="36A248F8" w14:textId="77777777" w:rsidR="00E065F8" w:rsidRPr="004E4B89" w:rsidRDefault="66D94FD7" w:rsidP="00E065F8">
      <w:pPr>
        <w:spacing w:line="270" w:lineRule="atLeast"/>
        <w:rPr>
          <w:rFonts w:cs="Segoe UI"/>
          <w:color w:val="2A2A2A"/>
          <w:szCs w:val="20"/>
        </w:rPr>
      </w:pPr>
      <w:r w:rsidRPr="004E4B89">
        <w:rPr>
          <w:rFonts w:eastAsia="Segoe UI" w:cs="Segoe UI"/>
          <w:color w:val="2A2A2A"/>
          <w:lang w:val="es-ES" w:bidi="es-ES"/>
        </w:rPr>
        <w:t>Aparte de los agentes de replicación, una replicación tiene una serie de trabajos que realizan el mantenimiento a petición y programado.</w:t>
      </w:r>
    </w:p>
    <w:p w14:paraId="0AD62AAA" w14:textId="66CFA79C" w:rsidR="00E065F8" w:rsidRPr="004E4B89" w:rsidRDefault="004117B4" w:rsidP="00E065F8">
      <w:pPr>
        <w:spacing w:line="270" w:lineRule="atLeast"/>
        <w:rPr>
          <w:rFonts w:cs="Segoe UI"/>
          <w:b/>
          <w:color w:val="2A2A2A"/>
          <w:sz w:val="24"/>
          <w:szCs w:val="24"/>
        </w:rPr>
      </w:pPr>
      <w:hyperlink r:id="rId38" w:tooltip="Haga clic para contraer. Haga doble clic para contraerlo todo." w:history="1">
        <w:r w:rsidR="00E065F8" w:rsidRPr="004E4B89">
          <w:rPr>
            <w:rFonts w:cs="Segoe UI"/>
            <w:b/>
            <w:color w:val="2A2A2A"/>
            <w:sz w:val="24"/>
            <w:szCs w:val="24"/>
            <w:lang w:val="es-ES" w:bidi="es-ES"/>
          </w:rPr>
          <w:t>Trabajos de mantenimiento de replicación</w:t>
        </w:r>
      </w:hyperlink>
    </w:p>
    <w:p w14:paraId="552F63B2" w14:textId="77777777" w:rsidR="00E065F8" w:rsidRPr="004E4B89" w:rsidRDefault="66D94FD7" w:rsidP="00E065F8">
      <w:pPr>
        <w:pStyle w:val="NormalWeb"/>
        <w:spacing w:line="270" w:lineRule="atLeast"/>
        <w:rPr>
          <w:rFonts w:cs="Segoe UI"/>
          <w:color w:val="2A2A2A"/>
        </w:rPr>
      </w:pPr>
      <w:r w:rsidRPr="004E4B89">
        <w:rPr>
          <w:rFonts w:eastAsia="Segoe UI" w:cs="Segoe UI"/>
          <w:color w:val="2A2A2A"/>
          <w:lang w:val="es-ES" w:bidi="es-ES"/>
        </w:rPr>
        <w:t>La replicación utiliza los siguientes trabajos para realizar el mantenimiento a petición y programado.</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4E4B89" w14:paraId="6A8DB3DB" w14:textId="77777777" w:rsidTr="66D94FD7">
        <w:tc>
          <w:tcPr>
            <w:tcW w:w="305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610766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es-ES" w:bidi="es-ES"/>
              </w:rPr>
              <w:t>Trabajo de limpieza</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09A7BD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es-ES" w:bidi="es-ES"/>
              </w:rPr>
              <w:t>Descripción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18D088D"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es-ES" w:bidi="es-ES"/>
              </w:rPr>
              <w:t>Programación predeterminada</w:t>
            </w:r>
          </w:p>
        </w:tc>
      </w:tr>
      <w:tr w:rsidR="00E065F8" w:rsidRPr="004E4B89" w14:paraId="4EB41C4B"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Limpieza de historial del agente: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Quita de la base de datos de distribución el historial del agente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Se ejecuta cada diez minutos.</w:t>
            </w:r>
          </w:p>
        </w:tc>
      </w:tr>
      <w:tr w:rsidR="00E065F8" w:rsidRPr="004E4B89" w14:paraId="14D16CB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lastRenderedPageBreak/>
              <w:t>Limpieza de la distribución: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Quita las transacciones replicadas de la base de datos de distribución. Desactiva las suscripciones que no se han sincronizado dentro del período de retención máximo de la distribución.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Se ejecuta cada diez minutos.</w:t>
            </w:r>
          </w:p>
        </w:tc>
      </w:tr>
      <w:tr w:rsidR="00E065F8" w:rsidRPr="004E4B89" w14:paraId="31E2CF6D"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Limpieza de suscripciones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Detecta y quita las suscripciones expiradas de las bases de datos de publicaciones.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Se ejecuta cada día a las 01:00 a.m.</w:t>
            </w:r>
          </w:p>
        </w:tc>
      </w:tr>
      <w:tr w:rsidR="00E065F8" w:rsidRPr="004E4B89" w14:paraId="5A65AFDC"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Reinicializar suscripciones con errores de validación de datos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Detecta todas las suscripciones con errores de validación de datos y las marca para reinicializarse. La próxima vez que se ejecute el Agente de mezcla o el Agente de distribución, se aplicará una nueva instantánea a los suscriptores.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No existe programación predeterminada (no se habilita de forma predeterminada).</w:t>
            </w:r>
          </w:p>
        </w:tc>
      </w:tr>
      <w:tr w:rsidR="00E065F8" w:rsidRPr="004E4B89" w14:paraId="590B1BA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Comprobación de agentes de replicación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Detecta los agentes de replicación que no registran activamente un historial. Escribe en el registro de eventos de Microsoft Windows si se produce un error en un trabajo.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Se ejecuta cada diez minutos.</w:t>
            </w:r>
          </w:p>
        </w:tc>
      </w:tr>
      <w:tr w:rsidR="00E065F8" w:rsidRPr="004E4B89" w14:paraId="1A1B622E"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Actualizador de supervisión de replicación para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Actualiza las consultas almacenadas en la caché que utiliza el Monitor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es-ES" w:bidi="es-ES"/>
              </w:rPr>
              <w:t>Se ejecuta continuamente.</w:t>
            </w:r>
          </w:p>
        </w:tc>
      </w:tr>
    </w:tbl>
    <w:p w14:paraId="27922ED1" w14:textId="77777777" w:rsidR="00E065F8" w:rsidRDefault="00E065F8" w:rsidP="00E065F8">
      <w:pPr>
        <w:rPr>
          <w:b/>
          <w:color w:val="0070C0"/>
          <w:sz w:val="20"/>
          <w:szCs w:val="40"/>
        </w:rPr>
      </w:pPr>
    </w:p>
    <w:p w14:paraId="2E1AD2EE" w14:textId="2E303F24" w:rsidR="00E065F8" w:rsidRPr="007518F4" w:rsidRDefault="66D94FD7" w:rsidP="00E065F8">
      <w:pPr>
        <w:pStyle w:val="Heading5"/>
        <w:rPr>
          <w:sz w:val="22"/>
          <w:szCs w:val="22"/>
        </w:rPr>
      </w:pPr>
      <w:r w:rsidRPr="007518F4">
        <w:rPr>
          <w:sz w:val="22"/>
          <w:szCs w:val="22"/>
          <w:lang w:val="es-ES" w:bidi="es-ES"/>
        </w:rPr>
        <w:t>Estructura de niveles de publicador virtual</w:t>
      </w:r>
    </w:p>
    <w:p w14:paraId="561AC77B" w14:textId="77777777" w:rsidR="00E065F8" w:rsidRDefault="00E065F8" w:rsidP="00E065F8"/>
    <w:p w14:paraId="5C639D69" w14:textId="77777777" w:rsidR="00E065F8" w:rsidRDefault="00E065F8" w:rsidP="00E065F8">
      <w:pPr>
        <w:jc w:val="center"/>
      </w:pPr>
      <w:r>
        <w:rPr>
          <w:lang w:val="es-ES" w:bidi="es-ES"/>
        </w:rPr>
        <w:object w:dxaOrig="9001" w:dyaOrig="5130" w14:anchorId="26353C86">
          <v:shape id="_x0000_i1031" type="#_x0000_t75" style="width:6in;height:244.3pt" o:ole="">
            <v:imagedata r:id="rId39" o:title=""/>
          </v:shape>
          <o:OLEObject Type="Embed" ProgID="Visio.Drawing.15" ShapeID="_x0000_i1031" DrawAspect="Content" ObjectID="_1578305035" r:id="rId40"/>
        </w:object>
      </w:r>
    </w:p>
    <w:p w14:paraId="749ABC47" w14:textId="77777777" w:rsidR="00E065F8" w:rsidRPr="00D90A23" w:rsidRDefault="00E065F8" w:rsidP="00E065F8">
      <w:pPr>
        <w:rPr>
          <w:b/>
          <w:color w:val="0070C0"/>
          <w:sz w:val="20"/>
          <w:szCs w:val="40"/>
        </w:rPr>
      </w:pPr>
    </w:p>
    <w:p w14:paraId="6F35E8A6" w14:textId="5289370C" w:rsidR="00E065F8" w:rsidRPr="007518F4" w:rsidRDefault="66D94FD7" w:rsidP="00E065F8">
      <w:pPr>
        <w:pStyle w:val="Heading5"/>
        <w:rPr>
          <w:sz w:val="22"/>
          <w:szCs w:val="22"/>
        </w:rPr>
      </w:pPr>
      <w:r w:rsidRPr="007518F4">
        <w:rPr>
          <w:sz w:val="22"/>
          <w:szCs w:val="22"/>
          <w:lang w:val="es-ES" w:bidi="es-ES"/>
        </w:rPr>
        <w:t>Estructura de niveles de suscriptor virtual</w:t>
      </w:r>
    </w:p>
    <w:p w14:paraId="022B2810" w14:textId="77777777" w:rsidR="00E065F8" w:rsidRDefault="00E065F8" w:rsidP="00E065F8"/>
    <w:p w14:paraId="4CAC95C0" w14:textId="77777777" w:rsidR="00E065F8" w:rsidRDefault="00E065F8" w:rsidP="00E065F8">
      <w:pPr>
        <w:jc w:val="center"/>
      </w:pPr>
      <w:r>
        <w:rPr>
          <w:lang w:val="es-ES" w:bidi="es-ES"/>
        </w:rPr>
        <w:object w:dxaOrig="13366" w:dyaOrig="6555" w14:anchorId="635FA0BE">
          <v:shape id="_x0000_i1032" type="#_x0000_t75" style="width:483.2pt;height:236.8pt" o:ole="">
            <v:imagedata r:id="rId41" o:title=""/>
          </v:shape>
          <o:OLEObject Type="Embed" ProgID="Visio.Drawing.15" ShapeID="_x0000_i1032" DrawAspect="Content" ObjectID="_1578305036" r:id="rId42"/>
        </w:object>
      </w:r>
    </w:p>
    <w:p w14:paraId="13ED9B97" w14:textId="77777777" w:rsidR="001607EA" w:rsidRDefault="001607EA" w:rsidP="00387C76"/>
    <w:p w14:paraId="12213E7B" w14:textId="4CE5B1EC" w:rsidR="003B3ECC" w:rsidRPr="00862518" w:rsidRDefault="00031359" w:rsidP="00E43C80">
      <w:pPr>
        <w:pStyle w:val="Heading2"/>
      </w:pPr>
      <w:bookmarkStart w:id="50" w:name="_Publication_flow"/>
      <w:bookmarkStart w:id="51" w:name="_Configuring_the_Management"/>
      <w:bookmarkStart w:id="52" w:name="_Configure_the_Management"/>
      <w:bookmarkStart w:id="53" w:name="_Ref384668787"/>
      <w:bookmarkStart w:id="54" w:name="_Ref384670539"/>
      <w:bookmarkStart w:id="55" w:name="_Ref389755822"/>
      <w:bookmarkStart w:id="56" w:name="_Toc504562835"/>
      <w:bookmarkEnd w:id="50"/>
      <w:bookmarkEnd w:id="51"/>
      <w:bookmarkEnd w:id="52"/>
      <w:r w:rsidRPr="00862518">
        <w:rPr>
          <w:lang w:val="es-ES" w:bidi="es-ES"/>
        </w:rPr>
        <w:t>Configurar el módulo de administración</w:t>
      </w:r>
      <w:bookmarkEnd w:id="53"/>
      <w:bookmarkEnd w:id="54"/>
      <w:bookmarkEnd w:id="55"/>
      <w:bookmarkEnd w:id="56"/>
    </w:p>
    <w:p w14:paraId="2066A610" w14:textId="4C98F5BF" w:rsidR="003B3ECC" w:rsidRPr="00862518" w:rsidRDefault="66D94FD7" w:rsidP="003B3ECC">
      <w:r>
        <w:rPr>
          <w:lang w:val="es-ES" w:bidi="es-ES"/>
        </w:rPr>
        <w:t>En esta sección se ofrecen instrucciones sobre la configuración y optimización de este módulo de administración.</w:t>
      </w:r>
    </w:p>
    <w:p w14:paraId="1CFD8231" w14:textId="77777777" w:rsidR="004B3049" w:rsidRDefault="66D94FD7" w:rsidP="003B3ECC">
      <w:r>
        <w:rPr>
          <w:lang w:val="es-ES" w:bidi="es-ES"/>
        </w:rPr>
        <w:t>Esta sección:</w:t>
      </w:r>
    </w:p>
    <w:p w14:paraId="44784520" w14:textId="475E0847" w:rsidR="003B3ECC" w:rsidRPr="00862518" w:rsidRDefault="004117B4" w:rsidP="00EF16FB">
      <w:pPr>
        <w:pStyle w:val="BulletedList1"/>
        <w:numPr>
          <w:ilvl w:val="0"/>
          <w:numId w:val="15"/>
        </w:numPr>
        <w:tabs>
          <w:tab w:val="left" w:pos="360"/>
        </w:tabs>
        <w:spacing w:line="260" w:lineRule="exact"/>
      </w:pPr>
      <w:hyperlink w:anchor="_Best_Practice:_Create_1" w:history="1">
        <w:r w:rsidR="66D94FD7" w:rsidRPr="66D94FD7">
          <w:rPr>
            <w:rStyle w:val="Link"/>
            <w:lang w:val="es-ES" w:bidi="es-ES"/>
          </w:rPr>
          <w:t>Procedimiento recomendado: crear un módulo de administración para personalizaciones</w:t>
        </w:r>
      </w:hyperlink>
    </w:p>
    <w:bookmarkStart w:id="57" w:name="_Best_Practice:_Create"/>
    <w:bookmarkEnd w:id="57"/>
    <w:p w14:paraId="76F95A35" w14:textId="7D706840" w:rsidR="00F44CD3" w:rsidRPr="00862518" w:rsidRDefault="00F44CD3" w:rsidP="00F44CD3">
      <w:pPr>
        <w:pStyle w:val="BulletedList1"/>
        <w:numPr>
          <w:ilvl w:val="0"/>
          <w:numId w:val="15"/>
        </w:numPr>
        <w:tabs>
          <w:tab w:val="left" w:pos="360"/>
        </w:tabs>
        <w:spacing w:line="260" w:lineRule="exact"/>
      </w:pPr>
      <w:r w:rsidRPr="66D94FD7">
        <w:rPr>
          <w:lang w:bidi="es-ES"/>
        </w:rPr>
        <w:fldChar w:fldCharType="begin"/>
      </w:r>
      <w:r w:rsidR="00A937DA">
        <w:rPr>
          <w:lang w:val="es-ES" w:bidi="es-ES"/>
        </w:rPr>
        <w:instrText>HYPERLINK  \l "z3"</w:instrText>
      </w:r>
      <w:r w:rsidR="0071092F" w:rsidRPr="66D94FD7">
        <w:rPr>
          <w:lang w:bidi="es-ES"/>
        </w:rPr>
      </w:r>
      <w:r w:rsidRPr="66D94FD7">
        <w:rPr>
          <w:lang w:bidi="es-ES"/>
        </w:rPr>
        <w:fldChar w:fldCharType="separate"/>
      </w:r>
      <w:r w:rsidR="0046300F">
        <w:rPr>
          <w:rStyle w:val="Hyperlink"/>
          <w:sz w:val="22"/>
          <w:szCs w:val="22"/>
          <w:lang w:val="es-ES" w:bidi="es-ES"/>
        </w:rPr>
        <w:t>Cómo importar un módulo de administración</w:t>
      </w:r>
      <w:r w:rsidRPr="66D94FD7">
        <w:rPr>
          <w:lang w:bidi="es-ES"/>
        </w:rPr>
        <w:fldChar w:fldCharType="end"/>
      </w:r>
    </w:p>
    <w:p w14:paraId="57069392" w14:textId="5C5C64FF" w:rsidR="00F44CD3" w:rsidRPr="00862518" w:rsidRDefault="004117B4" w:rsidP="00F44CD3">
      <w:pPr>
        <w:pStyle w:val="BulletedList1"/>
        <w:numPr>
          <w:ilvl w:val="0"/>
          <w:numId w:val="15"/>
        </w:numPr>
        <w:tabs>
          <w:tab w:val="left" w:pos="360"/>
        </w:tabs>
        <w:spacing w:line="260" w:lineRule="exact"/>
      </w:pPr>
      <w:hyperlink w:anchor="_How_to_enable" w:history="1">
        <w:r w:rsidR="0046300F">
          <w:rPr>
            <w:rStyle w:val="Hyperlink"/>
            <w:sz w:val="22"/>
            <w:szCs w:val="22"/>
            <w:lang w:val="es-ES" w:bidi="es-ES"/>
          </w:rPr>
          <w:t>Cómo habilitar la opción Proxy de agente</w:t>
        </w:r>
      </w:hyperlink>
    </w:p>
    <w:p w14:paraId="32582CAB" w14:textId="5F9B6D51" w:rsidR="00F44CD3" w:rsidRPr="00862518" w:rsidRDefault="004117B4" w:rsidP="00F44CD3">
      <w:pPr>
        <w:pStyle w:val="BulletedList1"/>
        <w:numPr>
          <w:ilvl w:val="0"/>
          <w:numId w:val="15"/>
        </w:numPr>
        <w:tabs>
          <w:tab w:val="left" w:pos="360"/>
        </w:tabs>
        <w:spacing w:line="260" w:lineRule="exact"/>
      </w:pPr>
      <w:hyperlink w:anchor="_How_to_configure" w:history="1">
        <w:r w:rsidR="0046300F">
          <w:rPr>
            <w:rStyle w:val="Hyperlink"/>
            <w:sz w:val="22"/>
            <w:szCs w:val="22"/>
            <w:lang w:val="es-ES" w:bidi="es-ES"/>
          </w:rPr>
          <w:t>Cómo configurar los perfiles de identificación</w:t>
        </w:r>
      </w:hyperlink>
    </w:p>
    <w:p w14:paraId="7BB673C9" w14:textId="68BD9EBB" w:rsidR="00F44CD3" w:rsidRPr="006A1369" w:rsidRDefault="004117B4" w:rsidP="00F44CD3">
      <w:pPr>
        <w:pStyle w:val="BulletedList1"/>
        <w:numPr>
          <w:ilvl w:val="0"/>
          <w:numId w:val="15"/>
        </w:numPr>
        <w:tabs>
          <w:tab w:val="left" w:pos="360"/>
        </w:tabs>
        <w:spacing w:line="260" w:lineRule="exact"/>
      </w:pPr>
      <w:hyperlink w:anchor="_Security_Configuration" w:history="1">
        <w:r w:rsidR="66D94FD7" w:rsidRPr="66D94FD7">
          <w:rPr>
            <w:rStyle w:val="Link"/>
            <w:lang w:val="es-ES" w:bidi="es-ES"/>
          </w:rPr>
          <w:t>Configuración de seguridad</w:t>
        </w:r>
      </w:hyperlink>
    </w:p>
    <w:p w14:paraId="7617727A" w14:textId="77777777" w:rsidR="003B3ECC" w:rsidRPr="00862518" w:rsidRDefault="003B3ECC" w:rsidP="00387C76">
      <w:pPr>
        <w:pStyle w:val="Heading3"/>
      </w:pPr>
      <w:bookmarkStart w:id="58" w:name="_Best_Practice:_Create_1"/>
      <w:bookmarkStart w:id="59" w:name="_Toc504562836"/>
      <w:bookmarkEnd w:id="58"/>
      <w:r w:rsidRPr="00862518">
        <w:rPr>
          <w:lang w:val="es-ES" w:bidi="es-ES"/>
        </w:rPr>
        <w:t>Procedimiento recomendado: crear un módulo de administración para personalizaciones</w:t>
      </w:r>
      <w:bookmarkEnd w:id="59"/>
    </w:p>
    <w:p w14:paraId="7C8FB764" w14:textId="6F5E0BE2" w:rsidR="00745BFA" w:rsidRPr="00862518" w:rsidRDefault="66D94FD7" w:rsidP="00745BFA">
      <w:r>
        <w:rPr>
          <w:lang w:val="es-ES" w:bidi="es-ES"/>
        </w:rPr>
        <w:t>El módulo de administración para replicación de Microsoft SQL Server está sellado, de modo que no se pueda cambiar la configuración original del archivo del módulo de administración. No obstante, puede crear personalizaciones, como invalidaciones o nuevos objetos de supervisión, y guardarlos en un módulo de administración distinto. De forma predeterminada, Operations Manager guarda las personalizaciones en el módulo de administración predeterminado. Como procedimiento recomendado, debería crear un módulo de administración independiente para cada módulo sellado que quiera personalizar.</w:t>
      </w:r>
    </w:p>
    <w:p w14:paraId="307B737C" w14:textId="77777777" w:rsidR="00745BFA" w:rsidRPr="00862518" w:rsidRDefault="66D94FD7" w:rsidP="00745BFA">
      <w:r>
        <w:rPr>
          <w:lang w:val="es-ES" w:bidi="es-ES"/>
        </w:rPr>
        <w:t xml:space="preserve">La creación de un nuevo módulo para almacenar invalidaciones tiene las siguientes ventajas: </w:t>
      </w:r>
    </w:p>
    <w:p w14:paraId="0B0A3524" w14:textId="1A7B214F" w:rsidR="00745BFA" w:rsidRPr="00862518" w:rsidRDefault="00745BFA" w:rsidP="00745BFA">
      <w:pPr>
        <w:pStyle w:val="BulletedList1"/>
        <w:numPr>
          <w:ilvl w:val="0"/>
          <w:numId w:val="0"/>
        </w:numPr>
        <w:tabs>
          <w:tab w:val="left" w:pos="360"/>
        </w:tabs>
        <w:spacing w:line="260" w:lineRule="exact"/>
        <w:ind w:left="360" w:hanging="360"/>
      </w:pPr>
      <w:r w:rsidRPr="66D94FD7">
        <w:rPr>
          <w:lang w:val="es-ES" w:bidi="es-ES"/>
        </w:rPr>
        <w:t>•</w:t>
      </w:r>
      <w:r w:rsidRPr="66D94FD7">
        <w:rPr>
          <w:lang w:val="es-ES" w:bidi="es-ES"/>
        </w:rPr>
        <w:tab/>
        <w:t>Cuando se crea un módulo de administración para almacenar la configuración personalizada de un módulo de administración sellado, es útil basar el nombre del nuevo módulo de administración en el nombre del módulo de administración que se está personalizando, como "Invalidaciones de replicación de Microsoft SQL Server".</w:t>
      </w:r>
    </w:p>
    <w:p w14:paraId="21A5586F" w14:textId="77777777" w:rsidR="00745BFA" w:rsidRPr="00862518" w:rsidRDefault="66D94FD7" w:rsidP="00EF16FB">
      <w:pPr>
        <w:numPr>
          <w:ilvl w:val="0"/>
          <w:numId w:val="13"/>
        </w:numPr>
      </w:pPr>
      <w:r>
        <w:rPr>
          <w:lang w:val="es-ES" w:bidi="es-ES"/>
        </w:rPr>
        <w:t xml:space="preserve">La creación de un nuevo módulo de administración para almacenar las personalizaciones de todos los módulos de administración sellados simplifica la exportación de las personalizaciones desde un entorno de prueba a un entorno de producción. También simplifica la eliminación de un módulo de administración, ya que debe eliminar todas las dependencias antes de poder eliminar un módulo de administración. Si las personalizaciones de todos los módulos de administración se guardan en el módulo de </w:t>
      </w:r>
      <w:r>
        <w:rPr>
          <w:lang w:val="es-ES" w:bidi="es-ES"/>
        </w:rPr>
        <w:lastRenderedPageBreak/>
        <w:t>administración predeterminado y necesita eliminar un único módulo de administración, debe eliminar primero el módulo de administración predeterminado, lo que también elimina las personalizaciones de otros módulos de administración.</w:t>
      </w:r>
    </w:p>
    <w:p w14:paraId="5F3E5032" w14:textId="77777777" w:rsidR="00745BFA" w:rsidRPr="00862518" w:rsidRDefault="00745BFA" w:rsidP="00745BFA"/>
    <w:p w14:paraId="74977F01" w14:textId="287079E9" w:rsidR="00745BFA" w:rsidRPr="001B745A" w:rsidRDefault="66D94FD7" w:rsidP="00745BFA">
      <w:r>
        <w:rPr>
          <w:lang w:val="es-ES" w:bidi="es-ES"/>
        </w:rPr>
        <w:t xml:space="preserve">Para obtener más información acerca de los módulos de administración sellados y sin sellar, vea </w:t>
      </w:r>
      <w:hyperlink r:id="rId43">
        <w:r w:rsidRPr="001B745A">
          <w:rPr>
            <w:rStyle w:val="Hyperlink"/>
            <w:sz w:val="22"/>
            <w:szCs w:val="22"/>
            <w:lang w:val="es-ES" w:bidi="es-ES"/>
          </w:rPr>
          <w:t>Formatos de módulos de administración</w:t>
        </w:r>
      </w:hyperlink>
      <w:r>
        <w:rPr>
          <w:lang w:val="es-ES" w:bidi="es-ES"/>
        </w:rPr>
        <w:t xml:space="preserve">. Si desea más información acerca de las personalizaciones de los módulos de administración y del módulo de administración personalizado, vea </w:t>
      </w:r>
      <w:hyperlink r:id="rId44">
        <w:r w:rsidRPr="001B745A">
          <w:rPr>
            <w:rStyle w:val="Hyperlink"/>
            <w:sz w:val="22"/>
            <w:szCs w:val="22"/>
            <w:lang w:val="es-ES" w:bidi="es-ES"/>
          </w:rPr>
          <w:t>Acerca de los módulos de administración</w:t>
        </w:r>
      </w:hyperlink>
      <w:r>
        <w:rPr>
          <w:lang w:val="es-ES" w:bidi="es-ES"/>
        </w:rPr>
        <w:t>.</w:t>
      </w:r>
    </w:p>
    <w:p w14:paraId="1D2CF18F" w14:textId="77777777" w:rsidR="009709D7" w:rsidRPr="00862518" w:rsidRDefault="009709D7" w:rsidP="00745BFA"/>
    <w:p w14:paraId="72F03854" w14:textId="2480418F" w:rsidR="00745BFA" w:rsidRPr="00862518" w:rsidRDefault="002F67CA" w:rsidP="00745BFA">
      <w:pPr>
        <w:pStyle w:val="ProcedureTitle"/>
        <w:framePr w:wrap="notBeside"/>
      </w:pPr>
      <w:r>
        <w:rPr>
          <w:noProof/>
        </w:rPr>
        <w:drawing>
          <wp:inline distT="0" distB="0" distL="0" distR="0" wp14:anchorId="55C2EAC2" wp14:editId="4F68DE6A">
            <wp:extent cx="152400" cy="152400"/>
            <wp:effectExtent l="0" t="0" r="0" b="0"/>
            <wp:docPr id="1669539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noProof/>
          <w:lang w:val="es-ES" w:bidi="es-ES"/>
        </w:rPr>
        <w:t>Cómo crear un módulo de administración para personalizaciones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66D94FD7">
        <w:tc>
          <w:tcPr>
            <w:tcW w:w="8856" w:type="dxa"/>
            <w:shd w:val="clear" w:color="auto" w:fill="auto"/>
          </w:tcPr>
          <w:p w14:paraId="04ADEF2C" w14:textId="77777777" w:rsidR="00745BFA" w:rsidRPr="00862518" w:rsidRDefault="00745BFA" w:rsidP="008B4D53">
            <w:pPr>
              <w:pStyle w:val="NumberedList1"/>
              <w:numPr>
                <w:ilvl w:val="0"/>
                <w:numId w:val="0"/>
              </w:numPr>
              <w:tabs>
                <w:tab w:val="left" w:pos="360"/>
              </w:tabs>
              <w:spacing w:line="260" w:lineRule="exact"/>
              <w:ind w:left="360" w:hanging="360"/>
            </w:pPr>
            <w:r w:rsidRPr="00862518">
              <w:rPr>
                <w:lang w:val="es-ES" w:bidi="es-ES"/>
              </w:rPr>
              <w:t>1.</w:t>
            </w:r>
            <w:r w:rsidRPr="00862518">
              <w:rPr>
                <w:lang w:val="es-ES" w:bidi="es-ES"/>
              </w:rPr>
              <w:tab/>
              <w:t xml:space="preserve">Abra la consola del operador y haga clic en el botón </w:t>
            </w:r>
            <w:r w:rsidRPr="00862518">
              <w:rPr>
                <w:rStyle w:val="UI"/>
                <w:lang w:val="es-ES" w:bidi="es-ES"/>
              </w:rPr>
              <w:t>Administración</w:t>
            </w:r>
            <w:r w:rsidRPr="00862518">
              <w:rPr>
                <w:lang w:val="es-ES" w:bidi="es-ES"/>
              </w:rPr>
              <w:t>.</w:t>
            </w:r>
          </w:p>
          <w:p w14:paraId="1FBD19D1" w14:textId="77777777" w:rsidR="00745BFA" w:rsidRPr="00862518" w:rsidRDefault="00745BFA" w:rsidP="008B4D53">
            <w:pPr>
              <w:pStyle w:val="NumberedList1"/>
              <w:numPr>
                <w:ilvl w:val="0"/>
                <w:numId w:val="0"/>
              </w:numPr>
              <w:tabs>
                <w:tab w:val="left" w:pos="360"/>
              </w:tabs>
              <w:spacing w:line="260" w:lineRule="exact"/>
              <w:ind w:left="360" w:hanging="360"/>
            </w:pPr>
            <w:r w:rsidRPr="00862518">
              <w:rPr>
                <w:lang w:val="es-ES" w:bidi="es-ES"/>
              </w:rPr>
              <w:t>2.</w:t>
            </w:r>
            <w:r w:rsidRPr="00862518">
              <w:rPr>
                <w:lang w:val="es-ES" w:bidi="es-ES"/>
              </w:rPr>
              <w:tab/>
              <w:t xml:space="preserve">Haga clic con el botón derecho en </w:t>
            </w:r>
            <w:r w:rsidRPr="00862518">
              <w:rPr>
                <w:rStyle w:val="UI"/>
                <w:lang w:val="es-ES" w:bidi="es-ES"/>
              </w:rPr>
              <w:t>Módulos de administración</w:t>
            </w:r>
            <w:r w:rsidRPr="00862518">
              <w:rPr>
                <w:lang w:val="es-ES" w:bidi="es-ES"/>
              </w:rPr>
              <w:t xml:space="preserve"> y, después, en </w:t>
            </w:r>
            <w:r w:rsidRPr="00862518">
              <w:rPr>
                <w:rStyle w:val="UI"/>
                <w:lang w:val="es-ES" w:bidi="es-ES"/>
              </w:rPr>
              <w:t>Crear nuevo módulo de administración</w:t>
            </w:r>
            <w:r w:rsidRPr="00862518">
              <w:rPr>
                <w:lang w:val="es-ES" w:bidi="es-ES"/>
              </w:rPr>
              <w:t>.</w:t>
            </w:r>
          </w:p>
          <w:p w14:paraId="34942E8F" w14:textId="0C3E8891" w:rsidR="00745BFA" w:rsidRPr="00862518" w:rsidRDefault="00745BFA" w:rsidP="008B4D53">
            <w:pPr>
              <w:pStyle w:val="NumberedList1"/>
              <w:numPr>
                <w:ilvl w:val="0"/>
                <w:numId w:val="0"/>
              </w:numPr>
              <w:tabs>
                <w:tab w:val="left" w:pos="360"/>
              </w:tabs>
              <w:spacing w:line="260" w:lineRule="exact"/>
              <w:ind w:left="360" w:hanging="360"/>
            </w:pPr>
            <w:r w:rsidRPr="00862518">
              <w:rPr>
                <w:lang w:val="es-ES" w:bidi="es-ES"/>
              </w:rPr>
              <w:t>3.</w:t>
            </w:r>
            <w:r w:rsidRPr="00862518">
              <w:rPr>
                <w:lang w:val="es-ES" w:bidi="es-ES"/>
              </w:rPr>
              <w:tab/>
              <w:t xml:space="preserve">Escriba un nombre (por ejemplo, Personalizaciones del módulo de administración de replicación de MSSQL) y haga clic en </w:t>
            </w:r>
            <w:r w:rsidRPr="00862518">
              <w:rPr>
                <w:rStyle w:val="UI"/>
                <w:lang w:val="es-ES" w:bidi="es-ES"/>
              </w:rPr>
              <w:t>Siguiente</w:t>
            </w:r>
            <w:r w:rsidRPr="00862518">
              <w:rPr>
                <w:lang w:val="es-ES" w:bidi="es-ES"/>
              </w:rPr>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rPr>
                <w:lang w:val="es-ES" w:bidi="es-ES"/>
              </w:rPr>
              <w:t>4.</w:t>
            </w:r>
            <w:r w:rsidRPr="004200B0">
              <w:rPr>
                <w:lang w:val="es-ES" w:bidi="es-ES"/>
              </w:rPr>
              <w:tab/>
              <w:t xml:space="preserve">Haga clic en </w:t>
            </w:r>
            <w:r w:rsidRPr="004200B0">
              <w:rPr>
                <w:rStyle w:val="UI"/>
                <w:lang w:val="es-ES" w:bidi="es-ES"/>
              </w:rPr>
              <w:t>Crear</w:t>
            </w:r>
            <w:r w:rsidRPr="004200B0">
              <w:rPr>
                <w:lang w:val="es-ES" w:bidi="es-ES"/>
              </w:rPr>
              <w:t>.</w:t>
            </w:r>
          </w:p>
        </w:tc>
      </w:tr>
    </w:tbl>
    <w:p w14:paraId="1FC77E29" w14:textId="737730B5" w:rsidR="0042791E" w:rsidRPr="00862518" w:rsidRDefault="0042791E" w:rsidP="00387C76">
      <w:pPr>
        <w:pStyle w:val="Heading3"/>
      </w:pPr>
      <w:bookmarkStart w:id="60" w:name="z3"/>
      <w:bookmarkStart w:id="61" w:name="_How_to_import"/>
      <w:bookmarkStart w:id="62" w:name="_Ref384671384"/>
      <w:bookmarkStart w:id="63" w:name="_Toc504562837"/>
      <w:bookmarkEnd w:id="60"/>
      <w:bookmarkEnd w:id="61"/>
      <w:r w:rsidRPr="00862518">
        <w:rPr>
          <w:lang w:val="es-ES" w:bidi="es-ES"/>
        </w:rPr>
        <w:t>Cómo importar un módulo de administración</w:t>
      </w:r>
      <w:bookmarkEnd w:id="62"/>
      <w:bookmarkEnd w:id="63"/>
    </w:p>
    <w:p w14:paraId="433F9C0C" w14:textId="7E01B1D6" w:rsidR="0042791E" w:rsidRPr="00E85678" w:rsidRDefault="66D94FD7" w:rsidP="0042791E">
      <w:r>
        <w:rPr>
          <w:lang w:val="es-ES" w:bidi="es-ES"/>
        </w:rPr>
        <w:t xml:space="preserve">Para obtener más información sobre cómo importar un módulo de administración, vea </w:t>
      </w:r>
      <w:hyperlink r:id="rId46">
        <w:r w:rsidRPr="00E85678">
          <w:rPr>
            <w:rStyle w:val="Hyperlink"/>
            <w:sz w:val="22"/>
            <w:szCs w:val="22"/>
            <w:lang w:val="es-ES" w:bidi="es-ES"/>
          </w:rPr>
          <w:t>Cómo importar un módulo de administración de Operations Manager</w:t>
        </w:r>
      </w:hyperlink>
      <w:r>
        <w:rPr>
          <w:lang w:val="es-ES" w:bidi="es-ES"/>
        </w:rPr>
        <w:t>.</w:t>
      </w:r>
    </w:p>
    <w:p w14:paraId="7A525830" w14:textId="694DA0EF" w:rsidR="0042791E" w:rsidRPr="00862518" w:rsidRDefault="0042791E" w:rsidP="00387C76">
      <w:pPr>
        <w:pStyle w:val="Heading3"/>
      </w:pPr>
      <w:bookmarkStart w:id="64" w:name="_How_to_enable"/>
      <w:bookmarkStart w:id="65" w:name="_Ref384671390"/>
      <w:bookmarkStart w:id="66" w:name="_Toc504562838"/>
      <w:bookmarkEnd w:id="64"/>
      <w:r w:rsidRPr="00862518">
        <w:rPr>
          <w:lang w:val="es-ES" w:bidi="es-ES"/>
        </w:rPr>
        <w:t xml:space="preserve">Cómo </w:t>
      </w:r>
      <w:bookmarkEnd w:id="65"/>
      <w:r w:rsidRPr="00862518">
        <w:rPr>
          <w:lang w:val="es-ES" w:bidi="es-ES"/>
        </w:rPr>
        <w:t>habilitar la opción Proxy de agente</w:t>
      </w:r>
      <w:bookmarkEnd w:id="66"/>
    </w:p>
    <w:p w14:paraId="440E35DA" w14:textId="4692A17C" w:rsidR="00C14DB8" w:rsidRPr="00862518" w:rsidRDefault="66D94FD7" w:rsidP="00C14DB8">
      <w:r>
        <w:rPr>
          <w:lang w:val="es-ES" w:bidi="es-ES"/>
        </w:rPr>
        <w:t xml:space="preserve">Haga lo siguiente para habilitar la </w:t>
      </w:r>
      <w:r>
        <w:rPr>
          <w:b/>
          <w:lang w:val="es-ES" w:bidi="es-ES"/>
        </w:rPr>
        <w:t>opción Proxy del agente</w:t>
      </w:r>
      <w:r>
        <w:rPr>
          <w:lang w:val="es-ES" w:bidi="es-ES"/>
        </w:rPr>
        <w:t>:</w:t>
      </w:r>
    </w:p>
    <w:p w14:paraId="7034D551"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es-ES" w:bidi="es-ES"/>
        </w:rPr>
        <w:t>1.</w:t>
      </w:r>
      <w:r w:rsidRPr="00862518">
        <w:rPr>
          <w:lang w:val="es-ES" w:bidi="es-ES"/>
        </w:rPr>
        <w:tab/>
        <w:t xml:space="preserve">Abra la consola del operador y haga clic en el botón </w:t>
      </w:r>
      <w:r w:rsidRPr="00862518">
        <w:rPr>
          <w:b/>
          <w:lang w:val="es-ES" w:bidi="es-ES"/>
        </w:rPr>
        <w:t>Administración</w:t>
      </w:r>
      <w:r w:rsidRPr="00862518">
        <w:rPr>
          <w:lang w:val="es-ES" w:bidi="es-ES"/>
        </w:rPr>
        <w:t>.</w:t>
      </w:r>
    </w:p>
    <w:p w14:paraId="35E87E8F"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es-ES" w:bidi="es-ES"/>
        </w:rPr>
        <w:t>2.</w:t>
      </w:r>
      <w:r w:rsidRPr="00862518">
        <w:rPr>
          <w:lang w:val="es-ES" w:bidi="es-ES"/>
        </w:rPr>
        <w:tab/>
        <w:t xml:space="preserve">En el panel Administrador, haga clic en </w:t>
      </w:r>
      <w:r w:rsidRPr="00862518">
        <w:rPr>
          <w:rStyle w:val="UI"/>
          <w:lang w:val="es-ES" w:bidi="es-ES"/>
        </w:rPr>
        <w:t>Administrado con agente</w:t>
      </w:r>
      <w:r w:rsidRPr="00862518">
        <w:rPr>
          <w:lang w:val="es-ES" w:bidi="es-ES"/>
        </w:rPr>
        <w:t>.</w:t>
      </w:r>
    </w:p>
    <w:p w14:paraId="334C10C9"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es-ES" w:bidi="es-ES"/>
        </w:rPr>
        <w:t>3.</w:t>
      </w:r>
      <w:r w:rsidRPr="00862518">
        <w:rPr>
          <w:lang w:val="es-ES" w:bidi="es-ES"/>
        </w:rPr>
        <w:tab/>
        <w:t>Haga doble clic en un agente en la lista.</w:t>
      </w:r>
    </w:p>
    <w:p w14:paraId="082CCAE3" w14:textId="77777777" w:rsidR="00C14DB8" w:rsidRPr="00862518" w:rsidRDefault="00C14DB8" w:rsidP="00C14DB8">
      <w:pPr>
        <w:ind w:left="360"/>
      </w:pPr>
      <w:r w:rsidRPr="00862518">
        <w:rPr>
          <w:lang w:val="es-ES" w:bidi="es-ES"/>
        </w:rPr>
        <w:t>4.</w:t>
      </w:r>
      <w:r w:rsidRPr="00862518">
        <w:rPr>
          <w:lang w:val="es-ES" w:bidi="es-ES"/>
        </w:rPr>
        <w:tab/>
        <w:t xml:space="preserve">En la pestaña Seguridad, seleccione </w:t>
      </w:r>
      <w:r w:rsidRPr="00862518">
        <w:rPr>
          <w:rStyle w:val="UI"/>
          <w:lang w:val="es-ES" w:bidi="es-ES"/>
        </w:rPr>
        <w:t>Permitir que este agente actúe como proxy y detectar objetos administrados en otros equipos</w:t>
      </w:r>
      <w:r w:rsidRPr="00862518">
        <w:rPr>
          <w:lang w:val="es-ES" w:bidi="es-ES"/>
        </w:rPr>
        <w:t>.</w:t>
      </w:r>
    </w:p>
    <w:p w14:paraId="57B6F547" w14:textId="5EB23546" w:rsidR="003B3ECC" w:rsidRPr="00862518" w:rsidRDefault="003B3ECC" w:rsidP="00387C76">
      <w:pPr>
        <w:pStyle w:val="Heading3"/>
      </w:pPr>
      <w:bookmarkStart w:id="67" w:name="_How_to_configure"/>
      <w:bookmarkStart w:id="68" w:name="_Security_Configuration"/>
      <w:bookmarkStart w:id="69" w:name="_Ref384669885"/>
      <w:bookmarkStart w:id="70" w:name="_Toc504562839"/>
      <w:bookmarkEnd w:id="67"/>
      <w:bookmarkEnd w:id="68"/>
      <w:r w:rsidRPr="00862518">
        <w:rPr>
          <w:lang w:val="es-ES" w:bidi="es-ES"/>
        </w:rPr>
        <w:lastRenderedPageBreak/>
        <w:t>Configuración de seguridad</w:t>
      </w:r>
      <w:bookmarkEnd w:id="69"/>
      <w:bookmarkEnd w:id="70"/>
    </w:p>
    <w:p w14:paraId="20EC9C02" w14:textId="7ED080D3" w:rsidR="004B3049" w:rsidRPr="00862518" w:rsidRDefault="66D94FD7" w:rsidP="004B3049">
      <w:r>
        <w:rPr>
          <w:lang w:val="es-ES" w:bidi="es-ES"/>
        </w:rPr>
        <w:t>En esta sección se ofrecen instrucciones para configurar la seguridad de este módulo de administración.</w:t>
      </w:r>
    </w:p>
    <w:p w14:paraId="23E4A79B" w14:textId="77777777" w:rsidR="004B3049" w:rsidRDefault="004B3049" w:rsidP="00387C76">
      <w:pPr>
        <w:pStyle w:val="Heading4"/>
      </w:pPr>
      <w:bookmarkStart w:id="71" w:name="_Required_Permissions_1"/>
      <w:bookmarkStart w:id="72" w:name="_Run_As_Profiles"/>
      <w:bookmarkStart w:id="73" w:name="_Ref384675893"/>
      <w:bookmarkStart w:id="74" w:name="_Ref384671069"/>
      <w:bookmarkStart w:id="75" w:name="_Toc504562840"/>
      <w:bookmarkEnd w:id="71"/>
      <w:bookmarkEnd w:id="72"/>
      <w:r w:rsidRPr="009709D7">
        <w:rPr>
          <w:lang w:val="es-ES" w:bidi="es-ES"/>
        </w:rPr>
        <w:t>Perfiles de identificación</w:t>
      </w:r>
      <w:bookmarkEnd w:id="73"/>
      <w:bookmarkEnd w:id="75"/>
    </w:p>
    <w:p w14:paraId="02BCE8BE" w14:textId="0DB55CE3" w:rsidR="009B0915" w:rsidRDefault="00C90443" w:rsidP="00BD4FDD">
      <w:r>
        <w:rPr>
          <w:lang w:val="es-ES" w:bidi="es-ES"/>
        </w:rPr>
        <w:t xml:space="preserve">En este módulo de administración se usan los mismos perfiles de identificación que en el módulo de administración de Microsoft System Center para SQL Server. Consulte la guía del módulo de administración correspondiente para obtener más información sobre las configuraciones de los perfiles de identificación. Tenga en cuenta que la configuración del </w:t>
      </w:r>
      <w:r w:rsidRPr="005E696F">
        <w:rPr>
          <w:rFonts w:cstheme="minorHAnsi"/>
          <w:lang w:val="es-ES" w:bidi="es-ES"/>
        </w:rPr>
        <w:t>acceso con pocos privilegios no es compatible con este módulo de administración hasta ahora.</w:t>
      </w:r>
      <w:bookmarkStart w:id="76" w:name="_Required_permissions"/>
      <w:bookmarkStart w:id="77" w:name="Permissions"/>
      <w:bookmarkStart w:id="78" w:name="LowPriv"/>
      <w:bookmarkStart w:id="79" w:name="_Low-Privilege_Environments"/>
      <w:bookmarkStart w:id="80" w:name="_To_configure_permissions"/>
      <w:bookmarkStart w:id="81" w:name="z4"/>
      <w:bookmarkStart w:id="82" w:name="z5"/>
      <w:bookmarkStart w:id="83" w:name="_Ref384943365"/>
      <w:bookmarkEnd w:id="74"/>
      <w:bookmarkEnd w:id="76"/>
      <w:bookmarkEnd w:id="77"/>
      <w:bookmarkEnd w:id="78"/>
      <w:bookmarkEnd w:id="79"/>
      <w:bookmarkEnd w:id="80"/>
      <w:bookmarkEnd w:id="81"/>
      <w:bookmarkEnd w:id="82"/>
      <w:r w:rsidR="0071092F">
        <w:t xml:space="preserve"> </w:t>
      </w:r>
    </w:p>
    <w:p w14:paraId="2FD795C2" w14:textId="41E0DA38" w:rsidR="0028645B" w:rsidRPr="00862518" w:rsidRDefault="0028645B" w:rsidP="00664EA8">
      <w:pPr>
        <w:pStyle w:val="Heading2"/>
      </w:pPr>
      <w:bookmarkStart w:id="84" w:name="TLS"/>
      <w:bookmarkStart w:id="85" w:name="_TLS_1.2_Protection"/>
      <w:bookmarkStart w:id="86" w:name="_Toc504562841"/>
      <w:bookmarkEnd w:id="84"/>
      <w:bookmarkEnd w:id="85"/>
      <w:r w:rsidRPr="00862518">
        <w:rPr>
          <w:lang w:val="es-ES" w:bidi="es-ES"/>
        </w:rPr>
        <w:t>Ver información en la consola de Operations Manager</w:t>
      </w:r>
      <w:bookmarkStart w:id="87" w:name="z86a5fb31462d499bb9d453d242491276"/>
      <w:bookmarkEnd w:id="83"/>
      <w:bookmarkEnd w:id="86"/>
      <w:bookmarkEnd w:id="87"/>
    </w:p>
    <w:p w14:paraId="06EEC755" w14:textId="799F94A3" w:rsidR="00DC2A7D" w:rsidRPr="00862518" w:rsidRDefault="00DC2A7D" w:rsidP="00387C76">
      <w:pPr>
        <w:pStyle w:val="Heading3"/>
      </w:pPr>
      <w:bookmarkStart w:id="88" w:name="_Toc504562842"/>
      <w:r w:rsidRPr="00862518">
        <w:rPr>
          <w:lang w:val="es-ES" w:bidi="es-ES"/>
        </w:rPr>
        <w:t>Vistas y paneles independientes de la versión (genéricos)</w:t>
      </w:r>
      <w:bookmarkEnd w:id="88"/>
    </w:p>
    <w:p w14:paraId="1448CE69" w14:textId="242161F6" w:rsidR="00A304C5" w:rsidRPr="00862518" w:rsidRDefault="66D94FD7" w:rsidP="009C46D9">
      <w:r>
        <w:rPr>
          <w:lang w:val="es-ES" w:bidi="es-ES"/>
        </w:rPr>
        <w:t>En este módulo de administración se usa la estructura de carpetas común que se presentó con la primera versión del módulo de administración de SQL Server. Las vistas y paneles siguientes son independientes de la versión y muestran información sobre todas las versiones de SQL Server:</w:t>
      </w:r>
    </w:p>
    <w:p w14:paraId="0C56C1C0" w14:textId="5FE1C1E5" w:rsidR="00DC2A7D" w:rsidRPr="00CB3561" w:rsidRDefault="00DC2A7D" w:rsidP="00DC2A7D">
      <w:pPr>
        <w:pStyle w:val="NoSpacing"/>
      </w:pPr>
      <w:r>
        <w:rPr>
          <w:noProof/>
          <w:lang w:val="en-US"/>
        </w:rPr>
        <w:drawing>
          <wp:inline distT="0" distB="0" distL="0" distR="0" wp14:anchorId="3B409AC6" wp14:editId="2AD750E6">
            <wp:extent cx="152400" cy="152400"/>
            <wp:effectExtent l="0" t="0" r="0" b="0"/>
            <wp:docPr id="4890797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bidi="es-ES"/>
        </w:rPr>
        <w:t>Replicación de SQL Server</w:t>
      </w:r>
    </w:p>
    <w:p w14:paraId="77538729" w14:textId="10AD3F72" w:rsidR="00DC2A7D" w:rsidRPr="00CB3561" w:rsidRDefault="00DC2A7D" w:rsidP="00DC2A7D">
      <w:pPr>
        <w:pStyle w:val="NoSpacing"/>
        <w:ind w:left="360"/>
      </w:pPr>
      <w:r>
        <w:rPr>
          <w:noProof/>
          <w:lang w:val="en-US"/>
        </w:rPr>
        <w:drawing>
          <wp:inline distT="0" distB="0" distL="0" distR="0" wp14:anchorId="6486AC1A" wp14:editId="43D3212B">
            <wp:extent cx="180975" cy="180975"/>
            <wp:effectExtent l="0" t="0" r="9525" b="9525"/>
            <wp:docPr id="15148794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Pr>
          <w:lang w:bidi="es-ES"/>
        </w:rPr>
        <w:t>Alertas activas</w:t>
      </w:r>
    </w:p>
    <w:p w14:paraId="5A753ABC" w14:textId="24DA2D4B" w:rsidR="00DC2A7D" w:rsidRPr="00CB3561" w:rsidRDefault="009B294A" w:rsidP="009B294A">
      <w:pPr>
        <w:pStyle w:val="NoSpacing"/>
        <w:ind w:left="360"/>
      </w:pPr>
      <w:r>
        <w:rPr>
          <w:noProof/>
          <w:lang w:val="en-US"/>
        </w:rPr>
        <w:drawing>
          <wp:inline distT="0" distB="0" distL="0" distR="0" wp14:anchorId="759CE9AB" wp14:editId="5CCEF170">
            <wp:extent cx="190476" cy="180952"/>
            <wp:effectExtent l="0" t="0" r="635" b="0"/>
            <wp:docPr id="1261153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9">
                      <a:extLst>
                        <a:ext uri="{28A0092B-C50C-407E-A947-70E740481C1C}">
                          <a14:useLocalDpi xmlns:a14="http://schemas.microsoft.com/office/drawing/2010/main" val="0"/>
                        </a:ext>
                      </a:extLst>
                    </a:blip>
                    <a:stretch>
                      <a:fillRect/>
                    </a:stretch>
                  </pic:blipFill>
                  <pic:spPr>
                    <a:xfrm>
                      <a:off x="0" y="0"/>
                      <a:ext cx="190476" cy="180952"/>
                    </a:xfrm>
                    <a:prstGeom prst="rect">
                      <a:avLst/>
                    </a:prstGeom>
                  </pic:spPr>
                </pic:pic>
              </a:graphicData>
            </a:graphic>
          </wp:inline>
        </w:drawing>
      </w:r>
      <w:r w:rsidR="66D94FD7">
        <w:rPr>
          <w:lang w:bidi="es-ES"/>
        </w:rPr>
        <w:t>Todos los objetos relacionados con la replicación</w:t>
      </w:r>
    </w:p>
    <w:p w14:paraId="5E5B2E77" w14:textId="5CFD98E8" w:rsidR="00DC2A7D" w:rsidRDefault="0071092F" w:rsidP="00DC2A7D">
      <w:pPr>
        <w:pStyle w:val="NoSpacing"/>
        <w:ind w:left="360"/>
      </w:pPr>
      <w:r>
        <w:rPr>
          <w:lang w:bidi="es-ES"/>
        </w:rPr>
        <w:pict w14:anchorId="2CF20D86">
          <v:shape id="_x0000_i1033" type="#_x0000_t75" style="width:12.05pt;height:11.65pt;visibility:visible;mso-wrap-style:square">
            <v:imagedata r:id="rId50" o:title=""/>
          </v:shape>
        </w:pict>
      </w:r>
      <w:r w:rsidR="66D94FD7">
        <w:rPr>
          <w:lang w:bidi="es-ES"/>
        </w:rPr>
        <w:t>Estado de la base de datos de replicación de SQL Server</w:t>
      </w:r>
    </w:p>
    <w:p w14:paraId="59929496" w14:textId="77777777" w:rsidR="00BE2307" w:rsidRPr="005E696F" w:rsidRDefault="00BE2307" w:rsidP="00BE2307">
      <w:pPr>
        <w:pStyle w:val="NoSpacing"/>
        <w:spacing w:line="300" w:lineRule="auto"/>
        <w:ind w:left="360"/>
        <w:rPr>
          <w:rFonts w:asciiTheme="minorHAnsi" w:hAnsiTheme="minorHAnsi" w:cstheme="minorHAnsi"/>
        </w:rPr>
      </w:pPr>
      <w:r w:rsidRPr="005E696F">
        <w:rPr>
          <w:rFonts w:asciiTheme="minorHAnsi" w:hAnsiTheme="minorHAnsi" w:cstheme="minorHAnsi"/>
          <w:noProof/>
          <w:lang w:val="en-US"/>
        </w:rPr>
        <w:drawing>
          <wp:inline distT="0" distB="0" distL="0" distR="0" wp14:anchorId="675B1149" wp14:editId="2BB312B5">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5E696F">
        <w:rPr>
          <w:rFonts w:asciiTheme="minorHAnsi" w:hAnsiTheme="minorHAnsi" w:cstheme="minorHAnsi"/>
          <w:lang w:bidi="es-ES"/>
        </w:rPr>
        <w:t>Resumen</w:t>
      </w:r>
    </w:p>
    <w:p w14:paraId="19AFEC98" w14:textId="19C3FDB3" w:rsidR="00BE2307" w:rsidRPr="00CB3561" w:rsidRDefault="00BE2307" w:rsidP="00DC2A7D">
      <w:pPr>
        <w:pStyle w:val="NoSpacing"/>
        <w:ind w:left="360"/>
      </w:pPr>
      <w:r>
        <w:rPr>
          <w:noProof/>
          <w:lang w:val="en-US"/>
        </w:rPr>
        <w:drawing>
          <wp:inline distT="0" distB="0" distL="0" distR="0" wp14:anchorId="0EE87EA4" wp14:editId="084F1F6A">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bidi="es-ES"/>
        </w:rPr>
        <w:t>Vistas de replicación de SQL Server</w:t>
      </w:r>
    </w:p>
    <w:p w14:paraId="437C3304" w14:textId="77777777" w:rsidR="00A304C5" w:rsidRDefault="00A304C5" w:rsidP="009C46D9">
      <w:pPr>
        <w:pStyle w:val="NoSpacing"/>
        <w:ind w:left="360"/>
      </w:pPr>
    </w:p>
    <w:p w14:paraId="4301CAF5" w14:textId="26843E8A" w:rsidR="00A304C5" w:rsidRPr="00862518" w:rsidRDefault="66D94FD7" w:rsidP="000A2DAF">
      <w:r>
        <w:rPr>
          <w:lang w:val="es-ES" w:bidi="es-ES"/>
        </w:rPr>
        <w:t>La vista de diagrama “Todos los objetos relacionados con la replicación” proporciona información sobre todos los objetos de replicación de SQL Server y sus relaciones.</w:t>
      </w:r>
    </w:p>
    <w:p w14:paraId="56B6D0D4" w14:textId="0AD2EEFA" w:rsidR="0093215A" w:rsidRPr="00862518" w:rsidRDefault="66D94FD7" w:rsidP="000A2DAF">
      <w:r>
        <w:rPr>
          <w:lang w:val="es-ES" w:bidi="es-ES"/>
        </w:rPr>
        <w:t>La vista de estado “Estado de la base de datos de replicación de SQL Server” proporciona información sobre todas las bases de datos que participan en la replicación como bases de datos publicadas. Desde esta vista, es fácil abrir la vista de diagrama específica de la base de datos publicada.</w:t>
      </w:r>
    </w:p>
    <w:p w14:paraId="5AB45F90" w14:textId="3B54D2A3" w:rsidR="00F672FE" w:rsidRPr="00862518" w:rsidRDefault="007361D6" w:rsidP="00387C76">
      <w:pPr>
        <w:pStyle w:val="Heading3"/>
      </w:pPr>
      <w:bookmarkStart w:id="89" w:name="_Toc504562843"/>
      <w:r>
        <w:rPr>
          <w:lang w:val="es-ES" w:bidi="es-ES"/>
        </w:rPr>
        <w:lastRenderedPageBreak/>
        <w:t>Vistas de replicación de SQL Server</w:t>
      </w:r>
      <w:bookmarkEnd w:id="89"/>
    </w:p>
    <w:p w14:paraId="78B999B8" w14:textId="647B8419" w:rsidR="00F672FE" w:rsidRPr="00862518" w:rsidRDefault="66D94FD7" w:rsidP="00F672FE">
      <w:r>
        <w:rPr>
          <w:lang w:val="es-ES" w:bidi="es-ES"/>
        </w:rPr>
        <w:t>El módulo de administración de replicación de Microsoft SQL Server incluye un conjunto completo de vistas de estado, rendimiento y alertas que encontrará en la carpeta dedicada:</w:t>
      </w:r>
    </w:p>
    <w:p w14:paraId="235B7469" w14:textId="05CD6D7F" w:rsidR="00F672FE" w:rsidRPr="00862518" w:rsidRDefault="002F67CA" w:rsidP="00F672FE">
      <w:pPr>
        <w:ind w:firstLine="360"/>
      </w:pPr>
      <w:r>
        <w:rPr>
          <w:noProof/>
        </w:rPr>
        <w:drawing>
          <wp:inline distT="0" distB="0" distL="0" distR="0" wp14:anchorId="590F16D0" wp14:editId="51A56726">
            <wp:extent cx="152400" cy="152400"/>
            <wp:effectExtent l="0" t="0" r="0" b="0"/>
            <wp:docPr id="939096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es-ES" w:bidi="es-ES"/>
        </w:rPr>
        <w:t>Supervisión</w:t>
      </w:r>
    </w:p>
    <w:p w14:paraId="32FA5C43" w14:textId="0060EB53" w:rsidR="00F672FE" w:rsidRPr="00862518" w:rsidRDefault="002F67CA" w:rsidP="00F672FE">
      <w:pPr>
        <w:ind w:left="360" w:firstLine="360"/>
      </w:pPr>
      <w:r>
        <w:rPr>
          <w:noProof/>
        </w:rPr>
        <w:drawing>
          <wp:inline distT="0" distB="0" distL="0" distR="0" wp14:anchorId="45C57046" wp14:editId="6AA1376B">
            <wp:extent cx="152400" cy="152400"/>
            <wp:effectExtent l="0" t="0" r="0" b="0"/>
            <wp:docPr id="1939644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es-ES" w:bidi="es-ES"/>
        </w:rPr>
        <w:t>Microsoft SQL Server 2017+</w:t>
      </w:r>
    </w:p>
    <w:p w14:paraId="062D4990" w14:textId="045C69E8" w:rsidR="00FA5E51" w:rsidRPr="00862518" w:rsidRDefault="00F672FE" w:rsidP="00BE2307">
      <w:pPr>
        <w:ind w:left="720" w:firstLine="360"/>
      </w:pPr>
      <w:r w:rsidRPr="00862518">
        <w:rPr>
          <w:lang w:val="es-ES" w:bidi="es-ES"/>
        </w:rP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es-ES" w:bidi="es-ES"/>
        </w:rPr>
        <w:t>Replicación de SQL Server</w:t>
      </w:r>
    </w:p>
    <w:p w14:paraId="6AF92A33" w14:textId="3D097BC2" w:rsidR="00FE08CA" w:rsidRDefault="00FE08CA" w:rsidP="00FE08CA">
      <w:pPr>
        <w:ind w:left="720" w:firstLine="360"/>
      </w:pPr>
      <w:r w:rsidRPr="00862518">
        <w:rPr>
          <w:lang w:val="es-ES" w:bidi="es-ES"/>
        </w:rPr>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es-ES" w:bidi="es-ES"/>
        </w:rPr>
        <w:t>Vistas de replicación de SQL Server</w:t>
      </w:r>
    </w:p>
    <w:p w14:paraId="1FF2220A" w14:textId="45DF9053" w:rsidR="00FA5E51" w:rsidRDefault="00FA5E51" w:rsidP="00FE08CA">
      <w:pPr>
        <w:ind w:left="720" w:firstLine="360"/>
      </w:pPr>
    </w:p>
    <w:p w14:paraId="1985D309" w14:textId="7C95C2BA" w:rsidR="00FA5E51" w:rsidRDefault="00FA5E51" w:rsidP="00215EE9">
      <w:pPr>
        <w:pStyle w:val="AlertLabel"/>
        <w:framePr w:wrap="auto" w:vAnchor="margin" w:yAlign="inline"/>
      </w:pPr>
      <w:r>
        <w:rPr>
          <w:noProof/>
        </w:rPr>
        <w:drawing>
          <wp:inline distT="0" distB="0" distL="0" distR="0" wp14:anchorId="4AD101F2" wp14:editId="5F77AD21">
            <wp:extent cx="228600" cy="152400"/>
            <wp:effectExtent l="0" t="0" r="0" b="0"/>
            <wp:docPr id="435760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2CB0A322" w14:textId="61DEB824" w:rsidR="00FA5E51" w:rsidRPr="00215EE9" w:rsidRDefault="66D94FD7" w:rsidP="00215EE9">
      <w:pPr>
        <w:ind w:left="360"/>
      </w:pPr>
      <w:r>
        <w:rPr>
          <w:lang w:val="es-ES" w:bidi="es-ES"/>
        </w:rPr>
        <w:t>Este módulo de administración proporciona una carpeta independiente para la replicación de SQL Server. Por tanto, en esta carpeta no se muestran otros objetos de replicación.</w:t>
      </w:r>
    </w:p>
    <w:p w14:paraId="482306B5" w14:textId="11598F26" w:rsidR="00F672FE" w:rsidRPr="00862518" w:rsidRDefault="002F67CA" w:rsidP="00F672FE">
      <w:pPr>
        <w:pStyle w:val="AlertLabel"/>
        <w:framePr w:wrap="notBeside"/>
      </w:pPr>
      <w:r>
        <w:rPr>
          <w:noProof/>
        </w:rPr>
        <w:drawing>
          <wp:inline distT="0" distB="0" distL="0" distR="0" wp14:anchorId="5CBFE0E1" wp14:editId="78737D66">
            <wp:extent cx="228600" cy="152400"/>
            <wp:effectExtent l="0" t="0" r="0" b="0"/>
            <wp:docPr id="700533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02C527F9" w14:textId="43D6BE77" w:rsidR="00F672FE" w:rsidRPr="00862518" w:rsidRDefault="66D94FD7" w:rsidP="00F672FE">
      <w:pPr>
        <w:pStyle w:val="AlertText"/>
      </w:pPr>
      <w:r>
        <w:rPr>
          <w:lang w:val="es-ES" w:bidi="es-ES"/>
        </w:rPr>
        <w:t>Consulte la sección "</w:t>
      </w:r>
      <w:hyperlink w:anchor="_Appendix:_Management_Pack_1" w:history="1">
        <w:r w:rsidRPr="00B42207">
          <w:rPr>
            <w:rStyle w:val="Hyperlink"/>
            <w:sz w:val="22"/>
            <w:szCs w:val="22"/>
            <w:lang w:val="es-ES" w:bidi="es-ES"/>
          </w:rPr>
          <w:t>Apéndice: Vistas y paneles del módulo de administración</w:t>
        </w:r>
      </w:hyperlink>
      <w:r>
        <w:rPr>
          <w:lang w:val="es-ES" w:bidi="es-ES"/>
        </w:rPr>
        <w:t>" de esta guía para obtener la lista completa de las vistas.</w:t>
      </w:r>
      <w:bookmarkStart w:id="90" w:name="_GoBack"/>
      <w:bookmarkEnd w:id="90"/>
      <w:r w:rsidR="0071092F" w:rsidRPr="00862518">
        <w:t xml:space="preserve"> </w:t>
      </w:r>
    </w:p>
    <w:p w14:paraId="7BC2ACD6" w14:textId="1CE24BFD" w:rsidR="00F672FE" w:rsidRPr="00862518" w:rsidRDefault="002F67CA" w:rsidP="00F672FE">
      <w:pPr>
        <w:pStyle w:val="AlertLabel"/>
        <w:framePr w:wrap="notBeside"/>
      </w:pPr>
      <w:r>
        <w:rPr>
          <w:noProof/>
        </w:rPr>
        <w:drawing>
          <wp:inline distT="0" distB="0" distL="0" distR="0" wp14:anchorId="0A9B1D60" wp14:editId="116F4DAC">
            <wp:extent cx="228600" cy="152400"/>
            <wp:effectExtent l="0" t="0" r="0" b="0"/>
            <wp:docPr id="6202295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2E54CCAC" w14:textId="03DA559B" w:rsidR="00F672FE" w:rsidRPr="0071092F" w:rsidRDefault="66D94FD7" w:rsidP="00F672FE">
      <w:pPr>
        <w:ind w:left="360"/>
        <w:rPr>
          <w:lang w:val="es-ES"/>
        </w:rPr>
      </w:pPr>
      <w:r>
        <w:rPr>
          <w:lang w:val="es-ES" w:bidi="es-ES"/>
        </w:rPr>
        <w:t xml:space="preserve">Algunas vistas pueden contener una lista muy larga de objetos o métricas. Para buscar un objeto o grupo de objetos específico, puede usar los botones </w:t>
      </w:r>
      <w:r w:rsidRPr="66D94FD7">
        <w:rPr>
          <w:rStyle w:val="UI"/>
          <w:lang w:val="es-ES" w:bidi="es-ES"/>
        </w:rPr>
        <w:t>Ámbito</w:t>
      </w:r>
      <w:r>
        <w:rPr>
          <w:lang w:val="es-ES" w:bidi="es-ES"/>
        </w:rPr>
        <w:t xml:space="preserve">, </w:t>
      </w:r>
      <w:r w:rsidRPr="66D94FD7">
        <w:rPr>
          <w:rStyle w:val="UI"/>
          <w:lang w:val="es-ES" w:bidi="es-ES"/>
        </w:rPr>
        <w:t>Búsqueda</w:t>
      </w:r>
      <w:r>
        <w:rPr>
          <w:lang w:val="es-ES" w:bidi="es-ES"/>
        </w:rPr>
        <w:t xml:space="preserve"> y </w:t>
      </w:r>
      <w:r w:rsidRPr="66D94FD7">
        <w:rPr>
          <w:rStyle w:val="UI"/>
          <w:lang w:val="es-ES" w:bidi="es-ES"/>
        </w:rPr>
        <w:t>Buscar</w:t>
      </w:r>
      <w:r>
        <w:rPr>
          <w:lang w:val="es-ES" w:bidi="es-ES"/>
        </w:rPr>
        <w:t xml:space="preserve"> de la barra de herramientas de Operations Manager. Para más información, consulte el artículo ''</w:t>
      </w:r>
      <w:hyperlink r:id="rId52">
        <w:r w:rsidRPr="66D94FD7">
          <w:rPr>
            <w:rStyle w:val="Hyperlink"/>
            <w:sz w:val="22"/>
            <w:szCs w:val="22"/>
            <w:lang w:val="es-ES" w:bidi="es-ES"/>
          </w:rPr>
          <w:t>Búsqueda de datos y objetos en las consolas de Operations Manager</w:t>
        </w:r>
      </w:hyperlink>
      <w:r>
        <w:rPr>
          <w:lang w:val="es-ES" w:bidi="es-ES"/>
        </w:rPr>
        <w:t>'' en la Ayuda de Operations Manager.</w:t>
      </w:r>
    </w:p>
    <w:p w14:paraId="2F7FCEA8" w14:textId="54C2FA25" w:rsidR="00745BFA" w:rsidRPr="00862518" w:rsidRDefault="00745BFA" w:rsidP="00387C76">
      <w:pPr>
        <w:pStyle w:val="Heading3"/>
      </w:pPr>
      <w:bookmarkStart w:id="91" w:name="_Toc504562844"/>
      <w:r w:rsidRPr="00862518">
        <w:rPr>
          <w:lang w:val="es-ES" w:bidi="es-ES"/>
        </w:rPr>
        <w:t>Paneles</w:t>
      </w:r>
      <w:bookmarkEnd w:id="91"/>
    </w:p>
    <w:p w14:paraId="6A073CA0" w14:textId="3766FCC1" w:rsidR="00567E6F" w:rsidRPr="00862518" w:rsidRDefault="66D94FD7" w:rsidP="00567E6F">
      <w:r>
        <w:rPr>
          <w:lang w:val="es-ES" w:bidi="es-ES"/>
        </w:rPr>
        <w:t>En este módulo de administración se incluye un conjunto de paneles muy completos, que proporcionan información detallada sobre la replicación de SQL Server. Cada panel tiene un widget de navegación (situado en la parte izquierda del panel) que sirve para cambiar el contexto de presentación actual; es decir, la información mostrada por otros widgets depende el objeto seleccionado en el widget de navegación.</w:t>
      </w:r>
    </w:p>
    <w:p w14:paraId="32ADB399" w14:textId="4FE8ED27" w:rsidR="00567E6F" w:rsidRPr="00862518" w:rsidRDefault="002F67CA" w:rsidP="00567E6F">
      <w:pPr>
        <w:pStyle w:val="AlertLabel"/>
        <w:framePr w:wrap="notBeside"/>
      </w:pPr>
      <w:r>
        <w:rPr>
          <w:noProof/>
        </w:rPr>
        <w:drawing>
          <wp:inline distT="0" distB="0" distL="0" distR="0" wp14:anchorId="305939B2" wp14:editId="0645C362">
            <wp:extent cx="228600" cy="152400"/>
            <wp:effectExtent l="0" t="0" r="0" b="0"/>
            <wp:docPr id="16745297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4CCFB685" w14:textId="56284F37" w:rsidR="00567E6F" w:rsidRPr="00862518" w:rsidRDefault="66D94FD7" w:rsidP="00567E6F">
      <w:pPr>
        <w:pStyle w:val="AlertText"/>
      </w:pPr>
      <w:r>
        <w:rPr>
          <w:lang w:val="es-ES" w:bidi="es-ES"/>
        </w:rPr>
        <w:t>Los paneles de replicación tienen tres opciones de personalización:</w:t>
      </w:r>
    </w:p>
    <w:p w14:paraId="4F3A1A44" w14:textId="77777777" w:rsidR="0075307B" w:rsidRPr="00862518" w:rsidRDefault="66D94FD7" w:rsidP="00CE322B">
      <w:pPr>
        <w:pStyle w:val="ListParagraph"/>
        <w:numPr>
          <w:ilvl w:val="0"/>
          <w:numId w:val="30"/>
        </w:numPr>
        <w:spacing w:after="0" w:line="240" w:lineRule="auto"/>
        <w:jc w:val="both"/>
      </w:pPr>
      <w:r>
        <w:rPr>
          <w:lang w:val="es-ES" w:bidi="es-ES"/>
        </w:rPr>
        <w:lastRenderedPageBreak/>
        <w:t>“Frecuencia de actualización”: esta opción define la frecuencia con la que el panel actualiza los datos en un cliente. Esta opción no cambia la frecuencia real de colección de métricas en un servidor.</w:t>
      </w:r>
    </w:p>
    <w:p w14:paraId="030E707C" w14:textId="77777777" w:rsidR="0075307B" w:rsidRPr="00862518" w:rsidRDefault="66D94FD7" w:rsidP="00CE322B">
      <w:pPr>
        <w:pStyle w:val="ListParagraph"/>
        <w:numPr>
          <w:ilvl w:val="0"/>
          <w:numId w:val="30"/>
        </w:numPr>
        <w:spacing w:after="0" w:line="240" w:lineRule="auto"/>
        <w:jc w:val="both"/>
      </w:pPr>
      <w:r>
        <w:rPr>
          <w:lang w:val="es-ES" w:bidi="es-ES"/>
        </w:rPr>
        <w:t>“Intervalo de tiempo”: esta opción define el periodo del que se van a mostrar datos. El widget de rendimiento en la vista “Instancia” depende de esta configuración.</w:t>
      </w:r>
    </w:p>
    <w:p w14:paraId="5770F54D" w14:textId="4578F435" w:rsidR="0075307B" w:rsidRPr="00862518" w:rsidRDefault="66D94FD7" w:rsidP="00CE322B">
      <w:pPr>
        <w:pStyle w:val="ListParagraph"/>
        <w:numPr>
          <w:ilvl w:val="0"/>
          <w:numId w:val="30"/>
        </w:numPr>
        <w:spacing w:after="0" w:line="240" w:lineRule="auto"/>
        <w:jc w:val="both"/>
      </w:pPr>
      <w:r>
        <w:rPr>
          <w:lang w:val="es-ES" w:bidi="es-ES"/>
        </w:rPr>
        <w:t>"Color de fondo": cambie el color de fondo de todas las vistas.</w:t>
      </w:r>
    </w:p>
    <w:p w14:paraId="1042A0FF" w14:textId="77777777" w:rsidR="0075307B" w:rsidRPr="00862518" w:rsidRDefault="0075307B" w:rsidP="0075307B">
      <w:pPr>
        <w:rPr>
          <w:b/>
        </w:rPr>
      </w:pPr>
    </w:p>
    <w:p w14:paraId="79027DEF" w14:textId="1EB72558" w:rsidR="00257503" w:rsidRPr="00862518" w:rsidRDefault="00257503" w:rsidP="0075307B">
      <w:r>
        <w:rPr>
          <w:noProof/>
        </w:rPr>
        <w:drawing>
          <wp:inline distT="0" distB="0" distL="0" distR="0" wp14:anchorId="79B030FA" wp14:editId="383D63EC">
            <wp:extent cx="228600" cy="152400"/>
            <wp:effectExtent l="0" t="0" r="0" b="0"/>
            <wp:docPr id="235237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sidRPr="66D94FD7">
        <w:rPr>
          <w:b/>
          <w:lang w:val="es-ES" w:bidi="es-ES"/>
        </w:rPr>
        <w:t xml:space="preserve">Nota </w:t>
      </w:r>
    </w:p>
    <w:p w14:paraId="6FA62A5D" w14:textId="77777777" w:rsidR="00257503" w:rsidRPr="00862518" w:rsidRDefault="66D94FD7" w:rsidP="00257503">
      <w:pPr>
        <w:pStyle w:val="AlertText"/>
      </w:pPr>
      <w:r>
        <w:rPr>
          <w:lang w:val="es-ES" w:bidi="es-ES"/>
        </w:rPr>
        <w:t xml:space="preserve">Use el botón de menú </w:t>
      </w:r>
      <w:r w:rsidR="00257503">
        <w:rPr>
          <w:noProof/>
        </w:rPr>
        <w:drawing>
          <wp:inline distT="0" distB="0" distL="0" distR="0" wp14:anchorId="67BEAF57" wp14:editId="51393431">
            <wp:extent cx="135255" cy="135255"/>
            <wp:effectExtent l="0" t="0" r="0" b="0"/>
            <wp:docPr id="97990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3">
                      <a:extLst>
                        <a:ext uri="{28A0092B-C50C-407E-A947-70E740481C1C}">
                          <a14:useLocalDpi xmlns:a14="http://schemas.microsoft.com/office/drawing/2010/main" val="0"/>
                        </a:ext>
                      </a:extLst>
                    </a:blip>
                    <a:stretch>
                      <a:fillRect/>
                    </a:stretch>
                  </pic:blipFill>
                  <pic:spPr>
                    <a:xfrm>
                      <a:off x="0" y="0"/>
                      <a:ext cx="135255" cy="135255"/>
                    </a:xfrm>
                    <a:prstGeom prst="rect">
                      <a:avLst/>
                    </a:prstGeom>
                  </pic:spPr>
                </pic:pic>
              </a:graphicData>
            </a:graphic>
          </wp:inline>
        </w:drawing>
      </w:r>
      <w:r>
        <w:rPr>
          <w:lang w:val="es-ES" w:bidi="es-ES"/>
        </w:rPr>
        <w:t xml:space="preserve"> del panel del centro de datos o un grupo para agregar un grupo o un icono.</w:t>
      </w:r>
    </w:p>
    <w:p w14:paraId="54B42B65" w14:textId="77777777" w:rsidR="00257503" w:rsidRPr="00862518" w:rsidRDefault="00257503" w:rsidP="00257503">
      <w:pPr>
        <w:pStyle w:val="AlertLabel"/>
        <w:framePr w:wrap="notBeside"/>
      </w:pPr>
      <w:r>
        <w:rPr>
          <w:noProof/>
        </w:rPr>
        <w:drawing>
          <wp:inline distT="0" distB="0" distL="0" distR="0" wp14:anchorId="1AEAA504" wp14:editId="2D13D9A2">
            <wp:extent cx="228600" cy="152400"/>
            <wp:effectExtent l="0" t="0" r="0" b="0"/>
            <wp:docPr id="549275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1EF1940A" w14:textId="77777777" w:rsidR="00257503" w:rsidRPr="00862518" w:rsidRDefault="66D94FD7" w:rsidP="00257503">
      <w:pPr>
        <w:pStyle w:val="AlertText"/>
      </w:pPr>
      <w:r>
        <w:rPr>
          <w:lang w:val="es-ES" w:bidi="es-ES"/>
        </w:rPr>
        <w:t>Para eliminar o editar un icono, basta con hacer clic con el botón derecho en el icono y seleccionar la acción correspondiente.</w:t>
      </w:r>
    </w:p>
    <w:p w14:paraId="34C90F03" w14:textId="77777777" w:rsidR="00257503" w:rsidRPr="00862518" w:rsidRDefault="00257503" w:rsidP="00257503">
      <w:pPr>
        <w:pStyle w:val="AlertLabel"/>
        <w:framePr w:wrap="notBeside"/>
      </w:pPr>
      <w:r>
        <w:rPr>
          <w:noProof/>
        </w:rPr>
        <w:drawing>
          <wp:inline distT="0" distB="0" distL="0" distR="0" wp14:anchorId="63594E1C" wp14:editId="460FA9E7">
            <wp:extent cx="228600" cy="152400"/>
            <wp:effectExtent l="0" t="0" r="0" b="0"/>
            <wp:docPr id="4973125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Nota </w:t>
      </w:r>
    </w:p>
    <w:p w14:paraId="2051B597" w14:textId="32F4A89B" w:rsidR="00257503" w:rsidRPr="00862518" w:rsidRDefault="66D94FD7" w:rsidP="00257503">
      <w:pPr>
        <w:pStyle w:val="AlertText"/>
      </w:pPr>
      <w:r>
        <w:rPr>
          <w:lang w:val="es-ES" w:bidi="es-ES"/>
        </w:rPr>
        <w:t>Las opciones Color de fondo, Intervalo de tiempo y Frecuencia de actualización se aplican al panel del centro de datos y a todos los paneles de instancia, y se pueden establecer en el menú del panel del centro de datos.</w:t>
      </w:r>
    </w:p>
    <w:p w14:paraId="4FE9909A" w14:textId="7CEBE2C2" w:rsidR="00B570FB" w:rsidRPr="00862518" w:rsidRDefault="66D94FD7" w:rsidP="0075307B">
      <w:pPr>
        <w:pStyle w:val="AlertText"/>
        <w:ind w:left="0"/>
      </w:pPr>
      <w:r>
        <w:rPr>
          <w:lang w:val="es-ES" w:bidi="es-ES"/>
        </w:rPr>
        <w:t>Para más información, vea la guía de los paneles de Microsoft SQL Server.</w:t>
      </w:r>
    </w:p>
    <w:p w14:paraId="6E35FEEA" w14:textId="180FB183" w:rsidR="00B219EB" w:rsidRPr="00862518" w:rsidRDefault="00142B79" w:rsidP="0075307B">
      <w:pPr>
        <w:pStyle w:val="Heading4"/>
      </w:pPr>
      <w:bookmarkStart w:id="92" w:name="_Toc504562845"/>
      <w:r w:rsidRPr="00862518">
        <w:rPr>
          <w:lang w:val="es-ES" w:bidi="es-ES"/>
        </w:rPr>
        <w:t>Panel del centro de datos de componentes de replicación</w:t>
      </w:r>
      <w:bookmarkEnd w:id="92"/>
    </w:p>
    <w:p w14:paraId="3852C05C" w14:textId="2430615F" w:rsidR="00B219EB" w:rsidRPr="00862518" w:rsidRDefault="66D94FD7" w:rsidP="0075307B">
      <w:r>
        <w:rPr>
          <w:lang w:val="es-ES" w:bidi="es-ES"/>
        </w:rPr>
        <w:t>El panel del centro de datos de componentes de replicación es un panel para replicación independiente de la versión de SQL Server. Este panel contiene cuatro grupos de manera predeterminada: Estados de la base de datos de replicación, Distribuidores, Publicadores y Suscriptores.</w:t>
      </w:r>
    </w:p>
    <w:p w14:paraId="0608E373" w14:textId="31B98770" w:rsidR="00B219EB" w:rsidRDefault="00CF0BF9" w:rsidP="0075307B">
      <w:r>
        <w:rPr>
          <w:noProof/>
        </w:rPr>
        <w:drawing>
          <wp:inline distT="0" distB="0" distL="0" distR="0" wp14:anchorId="0AF7A7A0" wp14:editId="2BBF6712">
            <wp:extent cx="5486400" cy="1243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9-04-2017 17-38-49.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486400" cy="1243330"/>
                    </a:xfrm>
                    <a:prstGeom prst="rect">
                      <a:avLst/>
                    </a:prstGeom>
                  </pic:spPr>
                </pic:pic>
              </a:graphicData>
            </a:graphic>
          </wp:inline>
        </w:drawing>
      </w:r>
    </w:p>
    <w:p w14:paraId="59AA685B" w14:textId="37B7B87F" w:rsidR="00B219EB" w:rsidRPr="00862518" w:rsidRDefault="007361D6" w:rsidP="0075307B">
      <w:pPr>
        <w:pStyle w:val="Heading4"/>
      </w:pPr>
      <w:bookmarkStart w:id="93" w:name="_Toc504562846"/>
      <w:r>
        <w:rPr>
          <w:lang w:val="es-ES" w:bidi="es-ES"/>
        </w:rPr>
        <w:lastRenderedPageBreak/>
        <w:t>Panel del centro de datos de replicación de SQL Server</w:t>
      </w:r>
      <w:bookmarkEnd w:id="93"/>
    </w:p>
    <w:p w14:paraId="78FA7560" w14:textId="34048310" w:rsidR="00B219EB" w:rsidRPr="00862518" w:rsidRDefault="66D94FD7" w:rsidP="0075307B">
      <w:pPr>
        <w:pStyle w:val="AlertText"/>
        <w:ind w:left="0"/>
      </w:pPr>
      <w:r>
        <w:rPr>
          <w:lang w:val="es-ES" w:bidi="es-ES"/>
        </w:rPr>
        <w:t>El panel del centro de datos de replicación de SQL Server es un panel específico para la replicación de SQL Server. De forma predeterminada, contiene únicamente el grupo de replicación de SQL Server, que condensa todos los distribuidores, publicadores y suscriptores de SQL Server.</w:t>
      </w:r>
    </w:p>
    <w:p w14:paraId="05DAA675" w14:textId="15A33899" w:rsidR="00612AF3" w:rsidRPr="004C3ADA" w:rsidRDefault="00F733B7" w:rsidP="0075307B">
      <w:pPr>
        <w:pStyle w:val="AlertText"/>
        <w:ind w:left="0"/>
      </w:pPr>
      <w:r>
        <w:rPr>
          <w:noProof/>
        </w:rPr>
        <w:drawing>
          <wp:inline distT="0" distB="0" distL="0" distR="0" wp14:anchorId="7EE8F94A" wp14:editId="69E3F283">
            <wp:extent cx="5486400" cy="2079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9-04-2017 17-39-26.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86400" cy="2079625"/>
                    </a:xfrm>
                    <a:prstGeom prst="rect">
                      <a:avLst/>
                    </a:prstGeom>
                  </pic:spPr>
                </pic:pic>
              </a:graphicData>
            </a:graphic>
          </wp:inline>
        </w:drawing>
      </w:r>
    </w:p>
    <w:p w14:paraId="5527DE85" w14:textId="77777777" w:rsidR="003B3ECC" w:rsidRPr="00862518" w:rsidRDefault="003B3ECC" w:rsidP="00E43C80">
      <w:pPr>
        <w:pStyle w:val="Heading2"/>
      </w:pPr>
      <w:bookmarkStart w:id="94" w:name="_Toc504562847"/>
      <w:r w:rsidRPr="00862518">
        <w:rPr>
          <w:lang w:val="es-ES" w:bidi="es-ES"/>
        </w:rPr>
        <w:t>Vínculos</w:t>
      </w:r>
      <w:bookmarkStart w:id="95" w:name="z875296f2d58e4444bc3f0350fcd3e7ff"/>
      <w:bookmarkEnd w:id="94"/>
      <w:bookmarkEnd w:id="95"/>
    </w:p>
    <w:p w14:paraId="4F5F65CB" w14:textId="23760786" w:rsidR="00740909" w:rsidRPr="00862518" w:rsidRDefault="66D94FD7" w:rsidP="00740909">
      <w:r>
        <w:rPr>
          <w:lang w:val="es-ES" w:bidi="es-ES"/>
        </w:rPr>
        <w:t>Los siguientes vínculos le llevan a información sobre tareas frecuentes asociadas a los módulos de administración de System Center:</w:t>
      </w:r>
    </w:p>
    <w:p w14:paraId="19D10F2A" w14:textId="6A12C27E" w:rsidR="00740909" w:rsidRPr="003C25FB" w:rsidRDefault="004117B4" w:rsidP="00CE322B">
      <w:pPr>
        <w:pStyle w:val="BulletedList1"/>
        <w:numPr>
          <w:ilvl w:val="0"/>
          <w:numId w:val="22"/>
        </w:numPr>
        <w:tabs>
          <w:tab w:val="left" w:pos="360"/>
        </w:tabs>
        <w:spacing w:line="260" w:lineRule="exact"/>
      </w:pPr>
      <w:hyperlink r:id="rId56" w:history="1">
        <w:r w:rsidR="00740909" w:rsidRPr="0049275B">
          <w:rPr>
            <w:rStyle w:val="Hyperlink"/>
            <w:sz w:val="22"/>
            <w:szCs w:val="22"/>
            <w:lang w:val="es-ES" w:bidi="es-ES"/>
          </w:rPr>
          <w:t>Ciclo de vida de los paquetes de administración</w:t>
        </w:r>
      </w:hyperlink>
      <w:r w:rsidR="00740909" w:rsidRPr="003C25FB">
        <w:rPr>
          <w:lang w:val="es-ES" w:bidi="es-ES"/>
        </w:rPr>
        <w:t xml:space="preserve"> </w:t>
      </w:r>
    </w:p>
    <w:p w14:paraId="043F7FC0" w14:textId="6CBC5BE6" w:rsidR="00740909" w:rsidRPr="003C25FB" w:rsidRDefault="004117B4" w:rsidP="00CE322B">
      <w:pPr>
        <w:pStyle w:val="BulletedList1"/>
        <w:numPr>
          <w:ilvl w:val="0"/>
          <w:numId w:val="22"/>
        </w:numPr>
        <w:tabs>
          <w:tab w:val="left" w:pos="360"/>
        </w:tabs>
        <w:spacing w:line="260" w:lineRule="exact"/>
      </w:pPr>
      <w:hyperlink r:id="rId57" w:history="1">
        <w:r w:rsidR="00740909" w:rsidRPr="0049275B">
          <w:rPr>
            <w:rStyle w:val="Hyperlink"/>
            <w:sz w:val="22"/>
            <w:szCs w:val="22"/>
            <w:lang w:val="es-ES" w:bidi="es-ES"/>
          </w:rPr>
          <w:t>Cómo importar un módulo de administración de Operations Manager</w:t>
        </w:r>
      </w:hyperlink>
      <w:r w:rsidR="00740909" w:rsidRPr="003C25FB">
        <w:rPr>
          <w:lang w:val="es-ES" w:bidi="es-ES"/>
        </w:rPr>
        <w:t xml:space="preserve"> </w:t>
      </w:r>
    </w:p>
    <w:p w14:paraId="131492CA" w14:textId="111E77A0" w:rsidR="00740909" w:rsidRPr="003C25FB" w:rsidRDefault="004117B4" w:rsidP="00CE322B">
      <w:pPr>
        <w:pStyle w:val="BulletedList1"/>
        <w:numPr>
          <w:ilvl w:val="0"/>
          <w:numId w:val="22"/>
        </w:numPr>
        <w:tabs>
          <w:tab w:val="left" w:pos="360"/>
        </w:tabs>
        <w:spacing w:line="260" w:lineRule="exact"/>
      </w:pPr>
      <w:hyperlink r:id="rId58" w:history="1">
        <w:r w:rsidR="00740909" w:rsidRPr="0049275B">
          <w:rPr>
            <w:rStyle w:val="Hyperlink"/>
            <w:sz w:val="22"/>
            <w:szCs w:val="22"/>
            <w:lang w:val="es-ES" w:bidi="es-ES"/>
          </w:rPr>
          <w:t>Creación de un módulo de administración para invalidaciones</w:t>
        </w:r>
      </w:hyperlink>
      <w:r w:rsidR="00740909" w:rsidRPr="003C25FB">
        <w:rPr>
          <w:lang w:val="es-ES" w:bidi="es-ES"/>
        </w:rPr>
        <w:t xml:space="preserve"> </w:t>
      </w:r>
    </w:p>
    <w:p w14:paraId="174FFF0A" w14:textId="58DFEC59" w:rsidR="00740909" w:rsidRPr="003C25FB" w:rsidRDefault="004117B4" w:rsidP="00CE322B">
      <w:pPr>
        <w:pStyle w:val="BulletedList1"/>
        <w:numPr>
          <w:ilvl w:val="0"/>
          <w:numId w:val="22"/>
        </w:numPr>
        <w:tabs>
          <w:tab w:val="left" w:pos="360"/>
        </w:tabs>
        <w:spacing w:line="260" w:lineRule="exact"/>
      </w:pPr>
      <w:hyperlink r:id="rId59" w:history="1">
        <w:r w:rsidR="00740909" w:rsidRPr="0049275B">
          <w:rPr>
            <w:rStyle w:val="Hyperlink"/>
            <w:sz w:val="22"/>
            <w:szCs w:val="22"/>
            <w:lang w:val="es-ES" w:bidi="es-ES"/>
          </w:rPr>
          <w:t>Administración de cuentas de ejecución y perfiles de identificación</w:t>
        </w:r>
      </w:hyperlink>
      <w:r w:rsidR="00740909" w:rsidRPr="003C25FB">
        <w:rPr>
          <w:lang w:val="es-ES" w:bidi="es-ES"/>
        </w:rPr>
        <w:t xml:space="preserve"> </w:t>
      </w:r>
    </w:p>
    <w:p w14:paraId="72F7EA30" w14:textId="217AE727" w:rsidR="00740909" w:rsidRPr="003C25FB" w:rsidRDefault="004117B4" w:rsidP="00CE322B">
      <w:pPr>
        <w:pStyle w:val="BulletedList1"/>
        <w:numPr>
          <w:ilvl w:val="0"/>
          <w:numId w:val="22"/>
        </w:numPr>
        <w:tabs>
          <w:tab w:val="left" w:pos="360"/>
        </w:tabs>
        <w:spacing w:line="260" w:lineRule="exact"/>
      </w:pPr>
      <w:hyperlink r:id="rId60" w:history="1">
        <w:r w:rsidR="00740909" w:rsidRPr="0049275B">
          <w:rPr>
            <w:rStyle w:val="Hyperlink"/>
            <w:sz w:val="22"/>
            <w:szCs w:val="22"/>
            <w:lang w:val="es-ES" w:bidi="es-ES"/>
          </w:rPr>
          <w:t>Cómo exportar un módulo de administración de Operations Manager</w:t>
        </w:r>
      </w:hyperlink>
      <w:r w:rsidR="00740909" w:rsidRPr="003C25FB">
        <w:rPr>
          <w:lang w:val="es-ES" w:bidi="es-ES"/>
        </w:rPr>
        <w:t xml:space="preserve"> </w:t>
      </w:r>
    </w:p>
    <w:p w14:paraId="2BE01F30" w14:textId="03028E53" w:rsidR="00740909" w:rsidRPr="003C25FB" w:rsidRDefault="004117B4" w:rsidP="00CE322B">
      <w:pPr>
        <w:pStyle w:val="BulletedList1"/>
        <w:numPr>
          <w:ilvl w:val="0"/>
          <w:numId w:val="22"/>
        </w:numPr>
        <w:tabs>
          <w:tab w:val="left" w:pos="360"/>
        </w:tabs>
        <w:spacing w:line="260" w:lineRule="exact"/>
      </w:pPr>
      <w:hyperlink r:id="rId61" w:history="1">
        <w:r w:rsidR="00740909" w:rsidRPr="0049275B">
          <w:rPr>
            <w:rStyle w:val="Hyperlink"/>
            <w:sz w:val="22"/>
            <w:szCs w:val="22"/>
            <w:lang w:val="es-ES" w:bidi="es-ES"/>
          </w:rPr>
          <w:t>Cómo eliminar un módulo de administración de Operations Manager</w:t>
        </w:r>
      </w:hyperlink>
      <w:r w:rsidR="00740909" w:rsidRPr="003C25FB">
        <w:rPr>
          <w:lang w:val="es-ES" w:bidi="es-ES"/>
        </w:rPr>
        <w:t xml:space="preserve"> </w:t>
      </w:r>
    </w:p>
    <w:p w14:paraId="50192FB5" w14:textId="77777777" w:rsidR="00740909" w:rsidRPr="00862518" w:rsidRDefault="00740909" w:rsidP="00740909">
      <w:pPr>
        <w:pStyle w:val="BulletedList1"/>
        <w:numPr>
          <w:ilvl w:val="0"/>
          <w:numId w:val="0"/>
        </w:numPr>
        <w:tabs>
          <w:tab w:val="left" w:pos="360"/>
        </w:tabs>
        <w:spacing w:line="260" w:lineRule="exact"/>
        <w:ind w:left="360" w:hanging="360"/>
      </w:pPr>
    </w:p>
    <w:p w14:paraId="7148003A" w14:textId="141AC0C0" w:rsidR="00740909" w:rsidRPr="006345B1" w:rsidRDefault="66D94FD7" w:rsidP="00740909">
      <w:pPr>
        <w:pStyle w:val="BulletedList1"/>
        <w:numPr>
          <w:ilvl w:val="0"/>
          <w:numId w:val="0"/>
        </w:numPr>
        <w:tabs>
          <w:tab w:val="left" w:pos="0"/>
        </w:tabs>
        <w:spacing w:line="260" w:lineRule="exact"/>
      </w:pPr>
      <w:r>
        <w:rPr>
          <w:lang w:val="es-ES" w:bidi="es-ES"/>
        </w:rPr>
        <w:t xml:space="preserve">Para ver cursos gratuitos sobre System Center Operations Manager, vaya al curso sobre el </w:t>
      </w:r>
      <w:hyperlink r:id="rId62">
        <w:r w:rsidRPr="66D94FD7">
          <w:rPr>
            <w:rStyle w:val="Hyperlink"/>
            <w:sz w:val="22"/>
            <w:szCs w:val="22"/>
            <w:lang w:val="es-ES" w:bidi="es-ES"/>
          </w:rPr>
          <w:t>módulo de administración de System Center 2012 R2 Operations Manager</w:t>
        </w:r>
      </w:hyperlink>
      <w:r>
        <w:rPr>
          <w:lang w:val="es-ES" w:bidi="es-ES"/>
        </w:rPr>
        <w:t xml:space="preserve"> en la Academia virtual de Microsoft (MVA).</w:t>
      </w:r>
    </w:p>
    <w:p w14:paraId="723DAA3A" w14:textId="61613AE0" w:rsidR="00740909" w:rsidRPr="00862518" w:rsidRDefault="66D94FD7" w:rsidP="00740909">
      <w:r>
        <w:rPr>
          <w:lang w:val="es-ES" w:bidi="es-ES"/>
        </w:rPr>
        <w:t xml:space="preserve">Si tiene alguna pregunta sobre Operations Manager y los módulos de administración, consulte el </w:t>
      </w:r>
      <w:hyperlink r:id="rId63">
        <w:r w:rsidRPr="66D94FD7">
          <w:rPr>
            <w:rStyle w:val="Hyperlink"/>
            <w:sz w:val="22"/>
            <w:szCs w:val="22"/>
            <w:lang w:val="es-ES" w:bidi="es-ES"/>
          </w:rPr>
          <w:t>foro de la comunidad de System Center Operations Manager</w:t>
        </w:r>
      </w:hyperlink>
      <w:r>
        <w:rPr>
          <w:lang w:val="es-ES" w:bidi="es-ES"/>
        </w:rPr>
        <w:t xml:space="preserve"> (http://go.microsoft.com/fwlink/?LinkID=179635).</w:t>
      </w:r>
    </w:p>
    <w:p w14:paraId="42B86855" w14:textId="77777777" w:rsidR="00740909" w:rsidRPr="00862518" w:rsidRDefault="00740909" w:rsidP="00740909">
      <w:pPr>
        <w:pStyle w:val="BulletedList1"/>
        <w:numPr>
          <w:ilvl w:val="0"/>
          <w:numId w:val="0"/>
        </w:numPr>
        <w:tabs>
          <w:tab w:val="left" w:pos="360"/>
        </w:tabs>
        <w:spacing w:line="260" w:lineRule="exact"/>
        <w:ind w:left="360" w:hanging="360"/>
      </w:pPr>
    </w:p>
    <w:p w14:paraId="3787690F" w14:textId="77777777" w:rsidR="00740909" w:rsidRPr="00862518" w:rsidRDefault="00740909" w:rsidP="00740909">
      <w:pPr>
        <w:pStyle w:val="AlertLabel"/>
        <w:framePr w:wrap="notBeside"/>
      </w:pPr>
      <w:r>
        <w:rPr>
          <w:noProof/>
        </w:rPr>
        <w:drawing>
          <wp:inline distT="0" distB="0" distL="0" distR="0" wp14:anchorId="1548D842" wp14:editId="0CF8CCE5">
            <wp:extent cx="228600" cy="152400"/>
            <wp:effectExtent l="0" t="0" r="0" b="0"/>
            <wp:docPr id="148865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4">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es-ES" w:bidi="es-ES"/>
        </w:rPr>
        <w:t xml:space="preserve">Importante </w:t>
      </w:r>
    </w:p>
    <w:p w14:paraId="01E4511F" w14:textId="79B1DE69" w:rsidR="00E065F8" w:rsidRDefault="66D94FD7" w:rsidP="00E065F8">
      <w:pPr>
        <w:pStyle w:val="AlertText"/>
      </w:pPr>
      <w:r>
        <w:rPr>
          <w:lang w:val="es-ES" w:bidi="es-ES"/>
        </w:rPr>
        <w:t>Toda la información y el contenido de los sitios que no son de Microsoft la proporciona el propietario o los usuarios del sitio web. Microsoft no otorga ninguna garantía, sea expresa, implícita o reglamentaria, con respecto a la información de este sitio web.</w:t>
      </w:r>
    </w:p>
    <w:p w14:paraId="66FC9A9E" w14:textId="77777777" w:rsidR="00E065F8" w:rsidRDefault="00E065F8" w:rsidP="00E065F8">
      <w:pPr>
        <w:pStyle w:val="AlertText"/>
      </w:pPr>
    </w:p>
    <w:p w14:paraId="29A07042" w14:textId="77777777" w:rsidR="00E065F8" w:rsidRDefault="00E065F8" w:rsidP="00E065F8">
      <w:pPr>
        <w:pStyle w:val="Heading2"/>
      </w:pPr>
      <w:bookmarkStart w:id="96" w:name="_Appendix:_Terms_and"/>
      <w:bookmarkStart w:id="97" w:name="Terms"/>
      <w:bookmarkStart w:id="98" w:name="_Toc504562848"/>
      <w:bookmarkEnd w:id="96"/>
      <w:r w:rsidRPr="00D90A23">
        <w:rPr>
          <w:lang w:val="es-ES" w:bidi="es-ES"/>
        </w:rPr>
        <w:t>Apéndice: Términos y definiciones</w:t>
      </w:r>
      <w:bookmarkEnd w:id="97"/>
      <w:bookmarkEnd w:id="98"/>
    </w:p>
    <w:p w14:paraId="0AFF69EC" w14:textId="77777777" w:rsidR="00E065F8" w:rsidRPr="002B5769" w:rsidRDefault="00E065F8" w:rsidP="00E065F8"/>
    <w:tbl>
      <w:tblPr>
        <w:tblStyle w:val="a1"/>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013"/>
      </w:tblGrid>
      <w:tr w:rsidR="00E065F8" w14:paraId="3EB85E24" w14:textId="77777777" w:rsidTr="00D72024">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es-ES" w:bidi="es-ES"/>
              </w:rPr>
              <w:t>Término</w:t>
            </w:r>
          </w:p>
        </w:tc>
        <w:tc>
          <w:tcPr>
            <w:tcW w:w="6013"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es-ES" w:bidi="es-ES"/>
              </w:rPr>
              <w:t>Definición</w:t>
            </w:r>
          </w:p>
        </w:tc>
      </w:tr>
      <w:tr w:rsidR="00E065F8" w14:paraId="615C899F" w14:textId="77777777" w:rsidTr="00D72024">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Distribuidor</w:t>
            </w:r>
          </w:p>
        </w:tc>
        <w:tc>
          <w:tcPr>
            <w:tcW w:w="6013" w:type="dxa"/>
            <w:tcBorders>
              <w:top w:val="single" w:sz="4" w:space="0" w:color="auto"/>
              <w:left w:val="single" w:sz="4" w:space="0" w:color="auto"/>
              <w:bottom w:val="single" w:sz="4" w:space="0" w:color="auto"/>
              <w:right w:val="single" w:sz="4" w:space="0" w:color="auto"/>
            </w:tcBorders>
          </w:tcPr>
          <w:p w14:paraId="20C2845C" w14:textId="77777777" w:rsidR="00E065F8" w:rsidRPr="00BE06EA" w:rsidRDefault="66D94FD7" w:rsidP="006F7BDD">
            <w:r w:rsidRPr="00EB5887">
              <w:rPr>
                <w:noProof/>
                <w:lang w:val="es-ES" w:bidi="es-ES"/>
              </w:rPr>
              <w:t>El distribuidor es una instancia de base de datos que funciona como almacén para datos específicos de replicación asociados con uno o más publicadores. Cada publicador está asociado con una sola base de datos (conocida como la base de datos de distribución) en el distribuidor.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E065F8" w14:paraId="0B208302" w14:textId="77777777" w:rsidTr="00D72024">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Base de datos de distribución</w:t>
            </w:r>
          </w:p>
        </w:tc>
        <w:tc>
          <w:tcPr>
            <w:tcW w:w="6013" w:type="dxa"/>
            <w:tcBorders>
              <w:top w:val="single" w:sz="4" w:space="0" w:color="auto"/>
              <w:left w:val="single" w:sz="4" w:space="0" w:color="auto"/>
              <w:bottom w:val="single" w:sz="4" w:space="0" w:color="auto"/>
              <w:right w:val="single" w:sz="4" w:space="0" w:color="auto"/>
            </w:tcBorders>
          </w:tcPr>
          <w:p w14:paraId="67217F60"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La base de datos de distribución almacena los datos de estado de la replicación, metadatos sobre la publicación y, en algunos casos, funciona como cola para los datos que se transfieren del publicador a los suscriptores.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E065F8" w14:paraId="61D2A1AD" w14:textId="77777777" w:rsidTr="00D72024">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publicador</w:t>
            </w:r>
          </w:p>
        </w:tc>
        <w:tc>
          <w:tcPr>
            <w:tcW w:w="6013" w:type="dxa"/>
            <w:tcBorders>
              <w:top w:val="single" w:sz="4" w:space="0" w:color="auto"/>
              <w:left w:val="single" w:sz="4" w:space="0" w:color="auto"/>
              <w:bottom w:val="single" w:sz="4" w:space="0" w:color="auto"/>
              <w:right w:val="single" w:sz="4" w:space="0" w:color="auto"/>
            </w:tcBorders>
          </w:tcPr>
          <w:p w14:paraId="58FFA10F" w14:textId="77777777" w:rsidR="00E065F8" w:rsidRPr="00BE06EA" w:rsidRDefault="66D94FD7" w:rsidP="006F7BDD">
            <w:r w:rsidRPr="00EB5887">
              <w:rPr>
                <w:noProof/>
                <w:lang w:val="es-ES" w:bidi="es-ES"/>
              </w:rPr>
              <w:t>El publicador es una instancia de base de datos que permite que los datos estén disponibles para otras ubicaciones a través de la replicación. Un publicador puede tener una o más publicaciones, cada una de las cuales representa un conjunto de objetos y datos relacionados lógicamente para replicar.</w:t>
            </w:r>
          </w:p>
        </w:tc>
      </w:tr>
      <w:tr w:rsidR="00E065F8" w14:paraId="110199DE" w14:textId="77777777" w:rsidTr="00D72024">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lastRenderedPageBreak/>
              <w:t>Publicación</w:t>
            </w:r>
          </w:p>
        </w:tc>
        <w:tc>
          <w:tcPr>
            <w:tcW w:w="6013" w:type="dxa"/>
            <w:tcBorders>
              <w:top w:val="single" w:sz="4" w:space="0" w:color="auto"/>
              <w:left w:val="single" w:sz="4" w:space="0" w:color="auto"/>
              <w:bottom w:val="single" w:sz="4" w:space="0" w:color="auto"/>
              <w:right w:val="single" w:sz="4" w:space="0" w:color="auto"/>
            </w:tcBorders>
          </w:tcPr>
          <w:p w14:paraId="2A260E5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Una publicación es un conjunto de uno o más artículos de una base de datos. Esta agrupación de varios artículos en una publicación permite especificar más fácilmente un conjunto de objetos de datos y bases de datos relacionados lógicamente, que se replican como una unidad. Una publicación puede contener diferentes tipos de artículos, como tablas, vistas, procedimientos almacenados y otros objetos. Cuando las tablas se publican como artículos, se pueden usar filtros para restringir las columnas y filas de datos que se envían a los suscriptores.</w:t>
            </w:r>
          </w:p>
        </w:tc>
      </w:tr>
      <w:tr w:rsidR="00E065F8" w14:paraId="7443ECF2" w14:textId="77777777" w:rsidTr="00D72024">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Artículo</w:t>
            </w:r>
          </w:p>
        </w:tc>
        <w:tc>
          <w:tcPr>
            <w:tcW w:w="6013" w:type="dxa"/>
            <w:tcBorders>
              <w:top w:val="single" w:sz="4" w:space="0" w:color="auto"/>
              <w:left w:val="single" w:sz="4" w:space="0" w:color="auto"/>
              <w:bottom w:val="single" w:sz="4" w:space="0" w:color="auto"/>
              <w:right w:val="single" w:sz="4" w:space="0" w:color="auto"/>
            </w:tcBorders>
          </w:tcPr>
          <w:p w14:paraId="00B3294C" w14:textId="77777777"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es-ES" w:bidi="es-ES"/>
              </w:rPr>
              <w:t>Un artículo identifica un objeto de base de datos incluido en una publicación.</w:t>
            </w:r>
          </w:p>
        </w:tc>
      </w:tr>
      <w:tr w:rsidR="00E065F8" w14:paraId="6E17BB3A" w14:textId="77777777" w:rsidTr="00D72024">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Suscriptor</w:t>
            </w:r>
          </w:p>
        </w:tc>
        <w:tc>
          <w:tcPr>
            <w:tcW w:w="6013" w:type="dxa"/>
            <w:tcBorders>
              <w:top w:val="single" w:sz="4" w:space="0" w:color="auto"/>
              <w:left w:val="single" w:sz="4" w:space="0" w:color="auto"/>
              <w:bottom w:val="single" w:sz="4" w:space="0" w:color="auto"/>
              <w:right w:val="single" w:sz="4" w:space="0" w:color="auto"/>
            </w:tcBorders>
          </w:tcPr>
          <w:p w14:paraId="4F2C35C6" w14:textId="52D9BB74"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es-ES" w:bidi="es-ES"/>
              </w:rPr>
              <w:t>Un suscriptor es una instancia de base de datos que recibe datos replicados. Un suscriptor puede recibir datos de varios publicadores y publicaciones. En función del tipo de replicación elegida, el suscriptor también puede devolver los datos modificados al publicador o volver a publicar los datos en otros suscriptores.</w:t>
            </w:r>
          </w:p>
        </w:tc>
      </w:tr>
      <w:tr w:rsidR="00E065F8" w14:paraId="2464C639" w14:textId="77777777" w:rsidTr="00D72024">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Suscripción</w:t>
            </w:r>
          </w:p>
        </w:tc>
        <w:tc>
          <w:tcPr>
            <w:tcW w:w="6013" w:type="dxa"/>
            <w:tcBorders>
              <w:top w:val="single" w:sz="4" w:space="0" w:color="auto"/>
              <w:left w:val="single" w:sz="4" w:space="0" w:color="auto"/>
              <w:bottom w:val="single" w:sz="4" w:space="0" w:color="auto"/>
              <w:right w:val="single" w:sz="4" w:space="0" w:color="auto"/>
            </w:tcBorders>
          </w:tcPr>
          <w:p w14:paraId="23DE5B6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Una suscripción es una solicitud de una copia de una publicación que se entrega a un suscriptor. La suscripción define qué publicación se recibirá, dónde y cuándo. Hay dos tipos de suscripciones: de inserción y de extracción.</w:t>
            </w:r>
          </w:p>
        </w:tc>
      </w:tr>
      <w:tr w:rsidR="00E065F8" w14:paraId="7382E9B2" w14:textId="77777777" w:rsidTr="00D72024">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Suscripción de inserción.</w:t>
            </w:r>
          </w:p>
        </w:tc>
        <w:tc>
          <w:tcPr>
            <w:tcW w:w="6013" w:type="dxa"/>
            <w:tcBorders>
              <w:top w:val="single" w:sz="4" w:space="0" w:color="auto"/>
              <w:left w:val="single" w:sz="4" w:space="0" w:color="auto"/>
              <w:bottom w:val="single" w:sz="4" w:space="0" w:color="auto"/>
              <w:right w:val="single" w:sz="4" w:space="0" w:color="auto"/>
            </w:tcBorders>
          </w:tcPr>
          <w:p w14:paraId="50B965CA" w14:textId="6A1C8BE6"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es-ES" w:bidi="es-ES"/>
              </w:rPr>
              <w:t xml:space="preserve">Una suscripción de inserción se representa mediante una suscripción creada y administrada en el publicador. El agente de distribución o el agente de mezcla de la suscripción se ejecutan en el distribuidor. Para más información sobre las suscripciones, vea </w:t>
            </w:r>
            <w:hyperlink r:id="rId65">
              <w:r w:rsidRPr="66D94FD7">
                <w:rPr>
                  <w:rStyle w:val="Hyperlink"/>
                  <w:rFonts w:asciiTheme="minorHAnsi" w:eastAsiaTheme="minorEastAsia" w:hAnsiTheme="minorHAnsi" w:cstheme="minorBidi"/>
                  <w:sz w:val="22"/>
                  <w:szCs w:val="22"/>
                  <w:lang w:val="es-ES" w:bidi="es-ES"/>
                </w:rPr>
                <w:t>Suscribirse a publicaciones</w:t>
              </w:r>
            </w:hyperlink>
            <w:r w:rsidRPr="66D94FD7">
              <w:rPr>
                <w:rFonts w:asciiTheme="minorHAnsi" w:eastAsiaTheme="minorEastAsia" w:hAnsiTheme="minorHAnsi" w:cstheme="minorBidi"/>
                <w:sz w:val="22"/>
                <w:szCs w:val="22"/>
                <w:lang w:val="es-ES" w:bidi="es-ES"/>
              </w:rPr>
              <w:t>.</w:t>
            </w:r>
          </w:p>
        </w:tc>
      </w:tr>
      <w:tr w:rsidR="00E065F8" w14:paraId="76C31965" w14:textId="77777777" w:rsidTr="00D72024">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Suscripción de extracción</w:t>
            </w:r>
          </w:p>
        </w:tc>
        <w:tc>
          <w:tcPr>
            <w:tcW w:w="6013" w:type="dxa"/>
            <w:tcBorders>
              <w:top w:val="single" w:sz="4" w:space="0" w:color="auto"/>
              <w:left w:val="single" w:sz="4" w:space="0" w:color="auto"/>
              <w:bottom w:val="single" w:sz="4" w:space="0" w:color="auto"/>
              <w:right w:val="single" w:sz="4" w:space="0" w:color="auto"/>
            </w:tcBorders>
          </w:tcPr>
          <w:p w14:paraId="084FC19B" w14:textId="642FDF4D"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 xml:space="preserve">La suscripción de extracción se representa mediante una suscripción configurada y conservada en cada destinatario. Los suscriptores administran las programaciones de sincronización y pueden extraer los cambios si lo consideran necesario. Para obtener más información sobre las suscripciones, vea </w:t>
            </w:r>
            <w:hyperlink r:id="rId66">
              <w:r w:rsidRPr="66D94FD7">
                <w:rPr>
                  <w:rStyle w:val="Hyperlink"/>
                  <w:rFonts w:asciiTheme="minorHAnsi" w:eastAsiaTheme="minorEastAsia" w:hAnsiTheme="minorHAnsi" w:cstheme="minorBidi"/>
                  <w:sz w:val="22"/>
                  <w:szCs w:val="22"/>
                  <w:lang w:val="es-ES" w:bidi="es-ES"/>
                </w:rPr>
                <w:t>Suscribirse a publicaciones</w:t>
              </w:r>
            </w:hyperlink>
            <w:r w:rsidRPr="66D94FD7">
              <w:rPr>
                <w:rFonts w:asciiTheme="minorHAnsi" w:eastAsiaTheme="minorEastAsia" w:hAnsiTheme="minorHAnsi" w:cstheme="minorBidi"/>
                <w:sz w:val="22"/>
                <w:szCs w:val="22"/>
                <w:lang w:val="es-ES" w:bidi="es-ES"/>
              </w:rPr>
              <w:t>.</w:t>
            </w:r>
          </w:p>
        </w:tc>
      </w:tr>
      <w:tr w:rsidR="00E065F8" w14:paraId="023DFAC2" w14:textId="77777777" w:rsidTr="00D72024">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Distribuidor virtual</w:t>
            </w:r>
          </w:p>
        </w:tc>
        <w:tc>
          <w:tcPr>
            <w:tcW w:w="6013" w:type="dxa"/>
            <w:tcBorders>
              <w:top w:val="single" w:sz="4" w:space="0" w:color="auto"/>
              <w:left w:val="single" w:sz="4" w:space="0" w:color="auto"/>
              <w:bottom w:val="single" w:sz="4" w:space="0" w:color="auto"/>
              <w:right w:val="single" w:sz="4" w:space="0" w:color="auto"/>
            </w:tcBorders>
          </w:tcPr>
          <w:p w14:paraId="0EAF9D9B"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Un distribuidor virtual es una entidad virtual que sirve para representar un distribuidor real en la vista de diagrama de un estado de la base de datos de replicación.</w:t>
            </w:r>
          </w:p>
        </w:tc>
      </w:tr>
      <w:tr w:rsidR="00E065F8" w14:paraId="4CA7C746" w14:textId="77777777" w:rsidTr="00D72024">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Publicador virtual</w:t>
            </w:r>
          </w:p>
        </w:tc>
        <w:tc>
          <w:tcPr>
            <w:tcW w:w="6013" w:type="dxa"/>
            <w:tcBorders>
              <w:top w:val="single" w:sz="4" w:space="0" w:color="auto"/>
              <w:left w:val="single" w:sz="4" w:space="0" w:color="auto"/>
              <w:bottom w:val="single" w:sz="4" w:space="0" w:color="auto"/>
              <w:right w:val="single" w:sz="4" w:space="0" w:color="auto"/>
            </w:tcBorders>
          </w:tcPr>
          <w:p w14:paraId="3938A1E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Un publicador virtual es una entidad virtual que sirve para representar un publicador real en la vista de diagrama de un estado de la base de datos de replicación.</w:t>
            </w:r>
          </w:p>
        </w:tc>
      </w:tr>
      <w:tr w:rsidR="00E065F8" w14:paraId="0EA06850" w14:textId="77777777" w:rsidTr="00D72024">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Host de suscriptor virtual</w:t>
            </w:r>
          </w:p>
        </w:tc>
        <w:tc>
          <w:tcPr>
            <w:tcW w:w="6013" w:type="dxa"/>
            <w:tcBorders>
              <w:top w:val="single" w:sz="4" w:space="0" w:color="auto"/>
              <w:left w:val="single" w:sz="4" w:space="0" w:color="auto"/>
              <w:bottom w:val="single" w:sz="4" w:space="0" w:color="auto"/>
              <w:right w:val="single" w:sz="4" w:space="0" w:color="auto"/>
            </w:tcBorders>
          </w:tcPr>
          <w:p w14:paraId="732FDF8F"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Un host de suscriptor virtual es una entidad virtual que contiene suscriptores virtuales.</w:t>
            </w:r>
          </w:p>
        </w:tc>
      </w:tr>
      <w:tr w:rsidR="00E065F8" w14:paraId="77F45B53" w14:textId="77777777" w:rsidTr="00D72024">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lastRenderedPageBreak/>
              <w:t>Suscriptor virtual</w:t>
            </w:r>
          </w:p>
        </w:tc>
        <w:tc>
          <w:tcPr>
            <w:tcW w:w="6013" w:type="dxa"/>
            <w:tcBorders>
              <w:top w:val="single" w:sz="4" w:space="0" w:color="auto"/>
              <w:left w:val="single" w:sz="4" w:space="0" w:color="auto"/>
              <w:bottom w:val="single" w:sz="4" w:space="0" w:color="auto"/>
              <w:right w:val="single" w:sz="4" w:space="0" w:color="auto"/>
            </w:tcBorders>
          </w:tcPr>
          <w:p w14:paraId="1FFE4045" w14:textId="77777777" w:rsidR="00E065F8" w:rsidRPr="00BE06EA" w:rsidRDefault="66D94FD7" w:rsidP="006F7BDD">
            <w:r>
              <w:rPr>
                <w:lang w:val="es-ES" w:bidi="es-ES"/>
              </w:rPr>
              <w:t>Un suscriptor virtual es una entidad virtual que sirve para representar un suscriptor real en la vista de diagrama de un estado de la base de datos de replicación.</w:t>
            </w:r>
          </w:p>
        </w:tc>
      </w:tr>
      <w:tr w:rsidR="00E065F8" w14:paraId="5F8C358D" w14:textId="77777777" w:rsidTr="00D72024">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Host de publicación virtual</w:t>
            </w:r>
          </w:p>
        </w:tc>
        <w:tc>
          <w:tcPr>
            <w:tcW w:w="6013" w:type="dxa"/>
            <w:tcBorders>
              <w:top w:val="single" w:sz="4" w:space="0" w:color="auto"/>
              <w:left w:val="single" w:sz="4" w:space="0" w:color="auto"/>
              <w:bottom w:val="single" w:sz="4" w:space="0" w:color="auto"/>
              <w:right w:val="single" w:sz="4" w:space="0" w:color="auto"/>
            </w:tcBorders>
          </w:tcPr>
          <w:p w14:paraId="31FD5AA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Un host de publicación virtual es una entidad virtual que contiene publicaciones.</w:t>
            </w:r>
          </w:p>
        </w:tc>
      </w:tr>
      <w:tr w:rsidR="00E065F8" w14:paraId="202C615C" w14:textId="77777777" w:rsidTr="00D72024">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es-ES" w:bidi="es-ES"/>
              </w:rPr>
              <w:t>Base de datos de publicaciones</w:t>
            </w:r>
          </w:p>
        </w:tc>
        <w:tc>
          <w:tcPr>
            <w:tcW w:w="6013" w:type="dxa"/>
            <w:tcBorders>
              <w:top w:val="single" w:sz="4" w:space="0" w:color="auto"/>
              <w:left w:val="single" w:sz="4" w:space="0" w:color="auto"/>
              <w:bottom w:val="single" w:sz="4" w:space="0" w:color="auto"/>
              <w:right w:val="single" w:sz="4" w:space="0" w:color="auto"/>
            </w:tcBorders>
          </w:tcPr>
          <w:p w14:paraId="1516A10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es-ES" w:bidi="es-ES"/>
              </w:rPr>
              <w:t>La base de datos de publicaciones es la base de datos del publicador que es el origen de los datos y objetos de base de datos que va a replicar.</w:t>
            </w:r>
          </w:p>
        </w:tc>
      </w:tr>
      <w:tr w:rsidR="00E065F8" w14:paraId="4D69470A" w14:textId="77777777" w:rsidTr="00D72024">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Suscripción virtual</w:t>
            </w:r>
          </w:p>
        </w:tc>
        <w:tc>
          <w:tcPr>
            <w:tcW w:w="6013" w:type="dxa"/>
            <w:tcBorders>
              <w:top w:val="single" w:sz="4" w:space="0" w:color="auto"/>
              <w:left w:val="single" w:sz="4" w:space="0" w:color="auto"/>
              <w:bottom w:val="single" w:sz="4" w:space="0" w:color="auto"/>
              <w:right w:val="single" w:sz="4" w:space="0" w:color="auto"/>
            </w:tcBorders>
          </w:tcPr>
          <w:p w14:paraId="4CBEC3C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es-ES" w:bidi="es-ES"/>
              </w:rPr>
              <w:t xml:space="preserve">Una suscripción virtual es una entidad virtual que sirve para representar una </w:t>
            </w:r>
            <w:r w:rsidRPr="66D94FD7">
              <w:rPr>
                <w:rFonts w:asciiTheme="minorHAnsi" w:eastAsiaTheme="minorEastAsia" w:hAnsiTheme="minorHAnsi" w:cstheme="minorBidi"/>
                <w:b/>
                <w:sz w:val="22"/>
                <w:szCs w:val="22"/>
                <w:lang w:val="es-ES" w:bidi="es-ES"/>
              </w:rPr>
              <w:t>suscripción</w:t>
            </w:r>
            <w:r w:rsidRPr="66D94FD7">
              <w:rPr>
                <w:rFonts w:asciiTheme="minorHAnsi" w:eastAsiaTheme="minorEastAsia" w:hAnsiTheme="minorHAnsi" w:cstheme="minorBidi"/>
                <w:sz w:val="22"/>
                <w:szCs w:val="22"/>
                <w:lang w:val="es-ES" w:bidi="es-ES"/>
              </w:rPr>
              <w:t xml:space="preserve"> real en la vista de diagrama de un estado de la base de datos de replicación. El propósito de esta entidad es ocultar todas las suscripciones cuando el diagrama se abre por primera vez.</w:t>
            </w:r>
          </w:p>
        </w:tc>
      </w:tr>
    </w:tbl>
    <w:p w14:paraId="2280D964" w14:textId="77777777" w:rsidR="00E065F8" w:rsidRPr="00862518" w:rsidRDefault="00E065F8" w:rsidP="00E065F8">
      <w:pPr>
        <w:pStyle w:val="AlertText"/>
        <w:ind w:left="0"/>
      </w:pPr>
    </w:p>
    <w:p w14:paraId="713E119B" w14:textId="0D0277D6" w:rsidR="00D82B82" w:rsidRPr="00862518" w:rsidRDefault="00D82B82" w:rsidP="00D854D0">
      <w:pPr>
        <w:pStyle w:val="Heading2"/>
      </w:pPr>
      <w:bookmarkStart w:id="99" w:name="_Appendix:_Management_Pack_1"/>
      <w:bookmarkStart w:id="100" w:name="_Ref384671946"/>
      <w:bookmarkStart w:id="101" w:name="_Ref385866094"/>
      <w:bookmarkStart w:id="102" w:name="_Toc504562849"/>
      <w:bookmarkEnd w:id="99"/>
      <w:r w:rsidRPr="00862518">
        <w:rPr>
          <w:lang w:val="es-ES" w:bidi="es-ES"/>
        </w:rPr>
        <w:t xml:space="preserve">Apéndice: Vistas y paneles del </w:t>
      </w:r>
      <w:bookmarkEnd w:id="100"/>
      <w:r w:rsidRPr="00862518">
        <w:rPr>
          <w:lang w:val="es-ES" w:bidi="es-ES"/>
        </w:rPr>
        <w:t>módulo de administración</w:t>
      </w:r>
      <w:bookmarkEnd w:id="101"/>
      <w:bookmarkEnd w:id="102"/>
    </w:p>
    <w:p w14:paraId="37D442ED" w14:textId="77777777" w:rsidR="00E54005" w:rsidRPr="00A07139" w:rsidRDefault="00E54005" w:rsidP="000100CD">
      <w:pPr>
        <w:pStyle w:val="NoSpacing"/>
      </w:pPr>
      <w:r>
        <w:rPr>
          <w:noProof/>
          <w:lang w:val="en-US"/>
        </w:rPr>
        <w:drawing>
          <wp:inline distT="0" distB="0" distL="0" distR="0" wp14:anchorId="1C6E2845" wp14:editId="6CDDC027">
            <wp:extent cx="152400" cy="152400"/>
            <wp:effectExtent l="0" t="0" r="0" b="0"/>
            <wp:docPr id="3288333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color w:val="A6A6A6" w:themeColor="background1" w:themeShade="A6"/>
          <w:lang w:bidi="es-ES"/>
        </w:rPr>
        <w:t>Raíz</w:t>
      </w:r>
    </w:p>
    <w:p w14:paraId="65185CF4" w14:textId="523166BB" w:rsidR="00E54005" w:rsidRPr="00A07139" w:rsidRDefault="00E54005" w:rsidP="00E54005">
      <w:pPr>
        <w:pStyle w:val="NoSpacing"/>
      </w:pPr>
      <w:r w:rsidRPr="00A07139">
        <w:rPr>
          <w:lang w:bidi="es-ES"/>
        </w:rPr>
        <w:tab/>
      </w:r>
      <w:r w:rsidRPr="00A07139">
        <w:rPr>
          <w:noProof/>
          <w:lang w:val="en-US"/>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899">
        <w:rPr>
          <w:color w:val="A6A6A6" w:themeColor="background1" w:themeShade="A6"/>
          <w:lang w:bidi="es-ES"/>
        </w:rPr>
        <w:t xml:space="preserve"> Microsoft SQL Server 2017+</w:t>
      </w:r>
    </w:p>
    <w:p w14:paraId="72B2FB31" w14:textId="1BF83A18" w:rsidR="00E54005" w:rsidRDefault="00E54005" w:rsidP="00E54005">
      <w:pPr>
        <w:pStyle w:val="NoSpacing"/>
        <w:rPr>
          <w:color w:val="FF0000"/>
        </w:rPr>
      </w:pPr>
      <w:r>
        <w:rPr>
          <w:lang w:bidi="es-ES"/>
        </w:rPr>
        <w:tab/>
      </w:r>
      <w:r>
        <w:rPr>
          <w:lang w:bidi="es-ES"/>
        </w:rPr>
        <w:tab/>
      </w:r>
      <w:r w:rsidRPr="005B56FF">
        <w:rPr>
          <w:noProof/>
          <w:lang w:val="en-US"/>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lang w:bidi="es-ES"/>
        </w:rPr>
        <w:t>Replicación de SQL Server [carpeta independiente de la versión]</w:t>
      </w:r>
    </w:p>
    <w:p w14:paraId="575B7EFC" w14:textId="5F8513A6" w:rsidR="00E54005" w:rsidRDefault="0078062F" w:rsidP="00AF6BBE">
      <w:pPr>
        <w:pStyle w:val="NoSpacing"/>
        <w:ind w:left="1440"/>
      </w:pPr>
      <w:r>
        <w:rPr>
          <w:noProof/>
          <w:lang w:val="en-US"/>
        </w:rPr>
        <w:drawing>
          <wp:inline distT="0" distB="0" distL="0" distR="0" wp14:anchorId="2C7F0519" wp14:editId="33C6E325">
            <wp:extent cx="180975" cy="180975"/>
            <wp:effectExtent l="0" t="0" r="0" b="0"/>
            <wp:docPr id="37108533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es-ES"/>
        </w:rPr>
        <w:t>Alertas activas</w:t>
      </w:r>
      <w:r w:rsidR="66D94FD7">
        <w:rPr>
          <w:lang w:bidi="es-ES"/>
        </w:rPr>
        <w:t xml:space="preserve"> – [destino: grupo de ámbitos de alertas de replicación genérica, ámbito: objetos de replicación de SQL Server]</w:t>
      </w:r>
    </w:p>
    <w:p w14:paraId="2B2E3A24" w14:textId="665918BD" w:rsidR="005B29C2" w:rsidRDefault="0078062F" w:rsidP="00AF6BBE">
      <w:pPr>
        <w:pStyle w:val="NoSpacing"/>
        <w:ind w:left="1440"/>
      </w:pPr>
      <w:r>
        <w:rPr>
          <w:noProof/>
          <w:lang w:val="en-US"/>
        </w:rPr>
        <w:drawing>
          <wp:inline distT="0" distB="0" distL="0" distR="0" wp14:anchorId="7F8DDB38" wp14:editId="4CC2B36A">
            <wp:extent cx="180975" cy="180975"/>
            <wp:effectExtent l="0" t="0" r="0" b="0"/>
            <wp:docPr id="116149797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7">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es-ES"/>
        </w:rPr>
        <w:t>Todos los objetos relacionados con la replicación</w:t>
      </w:r>
      <w:r w:rsidR="66D94FD7">
        <w:rPr>
          <w:lang w:bidi="es-ES"/>
        </w:rPr>
        <w:t xml:space="preserve"> – [destino: grupo de flujo de replicación, ámbito: todos los objetos relacionados con la replicación]</w:t>
      </w:r>
    </w:p>
    <w:p w14:paraId="4FB48A0A" w14:textId="77777777" w:rsidR="004C6DDF" w:rsidRDefault="0078062F" w:rsidP="00AF6BBE">
      <w:pPr>
        <w:pStyle w:val="NoSpacing"/>
        <w:ind w:left="1440"/>
      </w:pPr>
      <w:r>
        <w:rPr>
          <w:noProof/>
          <w:lang w:val="en-US"/>
        </w:rPr>
        <w:drawing>
          <wp:inline distT="0" distB="0" distL="0" distR="0" wp14:anchorId="748E119E" wp14:editId="65BE83AF">
            <wp:extent cx="152400" cy="142875"/>
            <wp:effectExtent l="0" t="0" r="0" b="0"/>
            <wp:docPr id="100624710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Estado de la base de datos de replicación de SQL Server</w:t>
      </w:r>
      <w:r w:rsidR="66D94FD7">
        <w:rPr>
          <w:lang w:bidi="es-ES"/>
        </w:rPr>
        <w:t xml:space="preserve"> – [destino: bases de datos de distribución, ámbito: bases de datos publicadas de SQL Server]</w:t>
      </w:r>
    </w:p>
    <w:p w14:paraId="747FE40D" w14:textId="12314A89" w:rsidR="004C6DDF" w:rsidRDefault="0071092F" w:rsidP="00AF6BBE">
      <w:pPr>
        <w:pStyle w:val="NoSpacing"/>
        <w:ind w:left="1440"/>
        <w:rPr>
          <w:color w:val="FF0000"/>
        </w:rPr>
      </w:pPr>
      <w:r>
        <w:rPr>
          <w:lang w:bidi="es-ES"/>
        </w:rPr>
        <w:pict w14:anchorId="667784DF">
          <v:shape id="_x0000_i1034" type="#_x0000_t75" style="width:12.05pt;height:11.65pt;visibility:visible;mso-wrap-style:square">
            <v:imagedata r:id="rId69" o:title=""/>
          </v:shape>
        </w:pict>
      </w:r>
      <w:r w:rsidR="66D94FD7" w:rsidRPr="66D94FD7">
        <w:rPr>
          <w:color w:val="FF0000"/>
          <w:lang w:bidi="es-ES"/>
        </w:rPr>
        <w:t>Resumen</w:t>
      </w:r>
    </w:p>
    <w:p w14:paraId="79AECAD3" w14:textId="77777777" w:rsidR="003D5BE9" w:rsidRDefault="003D5BE9" w:rsidP="003D5BE9">
      <w:pPr>
        <w:pStyle w:val="NoSpacing"/>
        <w:ind w:left="1440"/>
        <w:rPr>
          <w:color w:val="FF0000"/>
        </w:rPr>
      </w:pPr>
      <w:r w:rsidRPr="005B56FF">
        <w:rPr>
          <w:noProof/>
          <w:lang w:val="en-US"/>
        </w:rPr>
        <w:drawing>
          <wp:inline distT="0" distB="0" distL="0" distR="0" wp14:anchorId="387AB6FF" wp14:editId="56CB1C7E">
            <wp:extent cx="184150" cy="184150"/>
            <wp:effectExtent l="0" t="0" r="6350" b="635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bidi="es-ES"/>
        </w:rPr>
        <w:t>Vistas de replicación de SQL Server [carpeta independiente de la versión]</w:t>
      </w:r>
    </w:p>
    <w:p w14:paraId="41A7F3BE" w14:textId="40D14A57" w:rsidR="003D5BE9" w:rsidRDefault="003D5BE9" w:rsidP="003D5BE9">
      <w:pPr>
        <w:pStyle w:val="NoSpacing"/>
        <w:ind w:left="2160"/>
        <w:rPr>
          <w:color w:val="FF0000"/>
        </w:rPr>
      </w:pPr>
      <w:r w:rsidRPr="000B5258">
        <w:rPr>
          <w:noProof/>
          <w:lang w:val="en-US"/>
        </w:rPr>
        <w:drawing>
          <wp:inline distT="0" distB="0" distL="0" distR="0" wp14:anchorId="07F99CC7" wp14:editId="0F801C7B">
            <wp:extent cx="152400" cy="142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es-ES"/>
        </w:rPr>
        <w:t>Distribuidores</w:t>
      </w:r>
      <w:r>
        <w:rPr>
          <w:lang w:bidi="es-ES"/>
        </w:rPr>
        <w:t xml:space="preserve"> – [destino: distribuidor genérico, ámbito: distribuidores de replicación de SQL Server]</w:t>
      </w:r>
    </w:p>
    <w:p w14:paraId="633E99DC" w14:textId="7BED4767" w:rsidR="003D5BE9" w:rsidRDefault="003D5BE9" w:rsidP="003D5BE9">
      <w:pPr>
        <w:pStyle w:val="NoSpacing"/>
        <w:ind w:left="2160"/>
      </w:pPr>
      <w:r w:rsidRPr="000B5258">
        <w:rPr>
          <w:noProof/>
          <w:lang w:val="en-US"/>
        </w:rPr>
        <w:drawing>
          <wp:inline distT="0" distB="0" distL="0" distR="0" wp14:anchorId="0E0043E8" wp14:editId="6ADEAF05">
            <wp:extent cx="15240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es-ES"/>
        </w:rPr>
        <w:t xml:space="preserve">Publicaciones </w:t>
      </w:r>
      <w:r>
        <w:rPr>
          <w:lang w:bidi="es-ES"/>
        </w:rPr>
        <w:t>– [destino: publicación genérica, ámbito: publicaciones de replicación de SQL Server]</w:t>
      </w:r>
    </w:p>
    <w:p w14:paraId="73A184F4" w14:textId="71AB02C6" w:rsidR="003D5BE9" w:rsidRPr="00E54005" w:rsidRDefault="003D5BE9" w:rsidP="003D5BE9">
      <w:pPr>
        <w:pStyle w:val="NoSpacing"/>
        <w:ind w:left="2160"/>
        <w:rPr>
          <w:color w:val="FF0000"/>
        </w:rPr>
      </w:pPr>
      <w:r w:rsidRPr="000B5258">
        <w:rPr>
          <w:noProof/>
          <w:lang w:val="en-US"/>
        </w:rPr>
        <w:drawing>
          <wp:inline distT="0" distB="0" distL="0" distR="0" wp14:anchorId="3B39C4F1" wp14:editId="2E6EF49D">
            <wp:extent cx="1524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es-ES"/>
        </w:rPr>
        <w:t>Publicadores</w:t>
      </w:r>
      <w:r>
        <w:rPr>
          <w:lang w:bidi="es-ES"/>
        </w:rPr>
        <w:t xml:space="preserve"> – [destino: publicador genérico, ámbito: publicadores de replicación de SQL Server]</w:t>
      </w:r>
    </w:p>
    <w:p w14:paraId="16768465" w14:textId="1BA5CE87" w:rsidR="003D5BE9" w:rsidRPr="00E54005" w:rsidRDefault="003D5BE9" w:rsidP="003D5BE9">
      <w:pPr>
        <w:pStyle w:val="NoSpacing"/>
        <w:ind w:left="2160"/>
      </w:pPr>
      <w:r w:rsidRPr="000B5258">
        <w:rPr>
          <w:noProof/>
          <w:lang w:val="en-US"/>
        </w:rPr>
        <w:drawing>
          <wp:inline distT="0" distB="0" distL="0" distR="0" wp14:anchorId="32452B17" wp14:editId="38D3425D">
            <wp:extent cx="15240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es-ES"/>
        </w:rPr>
        <w:t>Suscriptores</w:t>
      </w:r>
      <w:r>
        <w:rPr>
          <w:lang w:bidi="es-ES"/>
        </w:rPr>
        <w:t xml:space="preserve"> – [destino: suscriptor genérico, ámbito: suscriptores de replicación de SQL Server]</w:t>
      </w:r>
    </w:p>
    <w:p w14:paraId="70FA4E83" w14:textId="64336E64" w:rsidR="003D5BE9" w:rsidRDefault="003D5BE9" w:rsidP="003D5BE9">
      <w:pPr>
        <w:pStyle w:val="NoSpacing"/>
        <w:ind w:left="2160"/>
      </w:pPr>
      <w:r w:rsidRPr="000B5258">
        <w:rPr>
          <w:noProof/>
          <w:lang w:val="en-US"/>
        </w:rPr>
        <w:drawing>
          <wp:inline distT="0" distB="0" distL="0" distR="0" wp14:anchorId="2292ED85" wp14:editId="015E6DBF">
            <wp:extent cx="152400" cy="142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bidi="es-ES"/>
        </w:rPr>
        <w:t>Suscripciones</w:t>
      </w:r>
      <w:r>
        <w:rPr>
          <w:lang w:bidi="es-ES"/>
        </w:rPr>
        <w:t xml:space="preserve"> – [destino: suscripción genérica, ámbito: suscripciones de replicación de SQL Server]</w:t>
      </w:r>
    </w:p>
    <w:p w14:paraId="6C2370DF" w14:textId="3B0794CF" w:rsidR="00E54005" w:rsidRDefault="00E54005" w:rsidP="003D5BE9">
      <w:pPr>
        <w:pStyle w:val="NoSpacing"/>
        <w:ind w:left="720"/>
        <w:rPr>
          <w:color w:val="FF0000"/>
        </w:rPr>
      </w:pPr>
      <w:r>
        <w:rPr>
          <w:color w:val="FF0000"/>
          <w:lang w:bidi="es-ES"/>
        </w:rPr>
        <w:lastRenderedPageBreak/>
        <w:tab/>
      </w:r>
      <w:r>
        <w:rPr>
          <w:color w:val="FF0000"/>
          <w:lang w:bidi="es-ES"/>
        </w:rPr>
        <w:tab/>
      </w:r>
      <w:r>
        <w:rPr>
          <w:color w:val="FF0000"/>
          <w:lang w:bidi="es-ES"/>
        </w:rPr>
        <w:tab/>
      </w:r>
      <w:r>
        <w:rPr>
          <w:color w:val="FF0000"/>
          <w:lang w:bidi="es-ES"/>
        </w:rPr>
        <w:tab/>
      </w:r>
      <w:r w:rsidRPr="005B56FF">
        <w:rPr>
          <w:noProof/>
          <w:lang w:val="en-US"/>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bidi="es-ES"/>
        </w:rPr>
        <w:t xml:space="preserve"> Replicación de SQL Server en Windows [carpeta dependiente de la versión]</w:t>
      </w:r>
    </w:p>
    <w:p w14:paraId="26AE075C" w14:textId="68ECBB55" w:rsidR="00E54005" w:rsidRPr="00F55E14" w:rsidRDefault="00E54005" w:rsidP="003D5BE9">
      <w:pPr>
        <w:pStyle w:val="NoSpacing"/>
        <w:ind w:left="2880"/>
        <w:rPr>
          <w:color w:val="FF0000"/>
        </w:rPr>
      </w:pPr>
      <w:r>
        <w:rPr>
          <w:noProof/>
          <w:lang w:val="en-US"/>
        </w:rPr>
        <w:drawing>
          <wp:inline distT="0" distB="0" distL="0" distR="0" wp14:anchorId="3CA7648D" wp14:editId="5A94F965">
            <wp:extent cx="152400" cy="142875"/>
            <wp:effectExtent l="0" t="0" r="0" b="9525"/>
            <wp:docPr id="843987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Alertas activas</w:t>
      </w:r>
      <w:r w:rsidR="66D94FD7">
        <w:rPr>
          <w:lang w:bidi="es-ES"/>
        </w:rPr>
        <w:t>: [destino: grupo de ámbitos de alertas de replicación de SQL Server, ámbito: objetos de replicación de SQL Server]</w:t>
      </w:r>
    </w:p>
    <w:p w14:paraId="7D5D2112" w14:textId="2761B152" w:rsidR="00E54005" w:rsidRDefault="00E54005" w:rsidP="003D5BE9">
      <w:pPr>
        <w:pStyle w:val="NoSpacing"/>
        <w:ind w:left="2880"/>
        <w:rPr>
          <w:color w:val="FF0000"/>
        </w:rPr>
      </w:pPr>
      <w:r>
        <w:rPr>
          <w:noProof/>
          <w:lang w:val="en-US"/>
        </w:rPr>
        <w:drawing>
          <wp:inline distT="0" distB="0" distL="0" distR="0" wp14:anchorId="50CB776B" wp14:editId="7390C9AA">
            <wp:extent cx="152400" cy="142875"/>
            <wp:effectExtent l="0" t="0" r="0" b="9525"/>
            <wp:docPr id="18703463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Distribuidores</w:t>
      </w:r>
      <w:r w:rsidR="66D94FD7">
        <w:rPr>
          <w:lang w:bidi="es-ES"/>
        </w:rPr>
        <w:t>: [destino: distribuidor SQL, ámbito: distribuidores de replicación de SQL Server]</w:t>
      </w:r>
    </w:p>
    <w:p w14:paraId="78CAA8C5" w14:textId="45C8E577" w:rsidR="00E54005" w:rsidRDefault="00E54005" w:rsidP="003D5BE9">
      <w:pPr>
        <w:pStyle w:val="NoSpacing"/>
        <w:ind w:left="2880"/>
      </w:pPr>
      <w:r>
        <w:rPr>
          <w:noProof/>
          <w:lang w:val="en-US"/>
        </w:rPr>
        <w:drawing>
          <wp:inline distT="0" distB="0" distL="0" distR="0" wp14:anchorId="2C46B261" wp14:editId="0C8C99F0">
            <wp:extent cx="152400" cy="142875"/>
            <wp:effectExtent l="0" t="0" r="0" b="9525"/>
            <wp:docPr id="2054450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Publicaciones</w:t>
      </w:r>
      <w:r w:rsidR="66D94FD7">
        <w:rPr>
          <w:lang w:bidi="es-ES"/>
        </w:rPr>
        <w:t>: [destino: publicación SQL, ámbito: publicaciones de replicación de SQL Server]</w:t>
      </w:r>
    </w:p>
    <w:p w14:paraId="11B989E0" w14:textId="7BCAAF63" w:rsidR="00E54005" w:rsidRPr="00F55E14" w:rsidRDefault="00E54005" w:rsidP="003D5BE9">
      <w:pPr>
        <w:pStyle w:val="NoSpacing"/>
        <w:ind w:left="2880"/>
        <w:rPr>
          <w:color w:val="FF0000"/>
        </w:rPr>
      </w:pPr>
      <w:r>
        <w:rPr>
          <w:noProof/>
          <w:lang w:val="en-US"/>
        </w:rPr>
        <w:drawing>
          <wp:inline distT="0" distB="0" distL="0" distR="0" wp14:anchorId="45506494" wp14:editId="5375BCED">
            <wp:extent cx="152400" cy="142875"/>
            <wp:effectExtent l="0" t="0" r="0" b="9525"/>
            <wp:docPr id="15377866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Publicadores</w:t>
      </w:r>
      <w:r w:rsidR="66D94FD7">
        <w:rPr>
          <w:lang w:bidi="es-ES"/>
        </w:rPr>
        <w:t>: [destino: publicador SQL, ámbito: publicadores de replicación de SQL Server]</w:t>
      </w:r>
    </w:p>
    <w:p w14:paraId="15EB170A" w14:textId="7A871CBE" w:rsidR="00E54005" w:rsidRDefault="00E54005" w:rsidP="003D5BE9">
      <w:pPr>
        <w:pStyle w:val="NoSpacing"/>
        <w:ind w:left="2880"/>
      </w:pPr>
      <w:r>
        <w:rPr>
          <w:noProof/>
          <w:lang w:val="en-US"/>
        </w:rPr>
        <w:drawing>
          <wp:inline distT="0" distB="0" distL="0" distR="0" wp14:anchorId="0C869339" wp14:editId="6C718D32">
            <wp:extent cx="152400" cy="142875"/>
            <wp:effectExtent l="0" t="0" r="0" b="9525"/>
            <wp:docPr id="6762817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Suscriptores</w:t>
      </w:r>
      <w:r w:rsidR="66D94FD7">
        <w:rPr>
          <w:lang w:bidi="es-ES"/>
        </w:rPr>
        <w:t>: [destino: suscriptor de SQL, ámbito: suscriptores de replicación de SQL Server]</w:t>
      </w:r>
    </w:p>
    <w:p w14:paraId="76DFAB1A" w14:textId="7A1C8589" w:rsidR="00E54005" w:rsidRDefault="0078062F" w:rsidP="003D5BE9">
      <w:pPr>
        <w:pStyle w:val="NoSpacing"/>
        <w:ind w:left="2880"/>
      </w:pPr>
      <w:r>
        <w:rPr>
          <w:noProof/>
          <w:lang w:val="en-US"/>
        </w:rPr>
        <w:drawing>
          <wp:inline distT="0" distB="0" distL="0" distR="0" wp14:anchorId="6E99C87F" wp14:editId="484C32A3">
            <wp:extent cx="180975" cy="180975"/>
            <wp:effectExtent l="0" t="0" r="0" b="0"/>
            <wp:docPr id="118340643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bidi="es-ES"/>
        </w:rPr>
        <w:t>Suscripciones</w:t>
      </w:r>
      <w:r w:rsidR="66D94FD7">
        <w:rPr>
          <w:lang w:bidi="es-ES"/>
        </w:rPr>
        <w:t>: [destino: suscripción de SQL, ámbito: suscripciones de replicación de SQL Server]</w:t>
      </w:r>
    </w:p>
    <w:p w14:paraId="0E3B7724" w14:textId="27285F33" w:rsidR="00345343" w:rsidRPr="000A36F8" w:rsidRDefault="00345343" w:rsidP="003D5BE9">
      <w:pPr>
        <w:pStyle w:val="NoSpacing"/>
        <w:ind w:left="2880"/>
        <w:rPr>
          <w:lang w:val="en-GB"/>
        </w:rPr>
      </w:pPr>
      <w:r>
        <w:rPr>
          <w:noProof/>
          <w:lang w:val="en-US"/>
        </w:rPr>
        <w:drawing>
          <wp:inline distT="0" distB="0" distL="0" distR="0" wp14:anchorId="049AA69D" wp14:editId="614802E8">
            <wp:extent cx="151130" cy="142875"/>
            <wp:effectExtent l="0" t="0" r="1270" b="9525"/>
            <wp:docPr id="1793759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1">
                      <a:extLst>
                        <a:ext uri="{28A0092B-C50C-407E-A947-70E740481C1C}">
                          <a14:useLocalDpi xmlns:a14="http://schemas.microsoft.com/office/drawing/2010/main" val="0"/>
                        </a:ext>
                      </a:extLst>
                    </a:blip>
                    <a:stretch>
                      <a:fillRect/>
                    </a:stretch>
                  </pic:blipFill>
                  <pic:spPr>
                    <a:xfrm>
                      <a:off x="0" y="0"/>
                      <a:ext cx="151130" cy="142875"/>
                    </a:xfrm>
                    <a:prstGeom prst="rect">
                      <a:avLst/>
                    </a:prstGeom>
                  </pic:spPr>
                </pic:pic>
              </a:graphicData>
            </a:graphic>
          </wp:inline>
        </w:drawing>
      </w:r>
      <w:r w:rsidR="66D94FD7" w:rsidRPr="66D94FD7">
        <w:rPr>
          <w:color w:val="FF0000"/>
          <w:lang w:bidi="es-ES"/>
        </w:rPr>
        <w:t>Resumen</w:t>
      </w:r>
    </w:p>
    <w:p w14:paraId="7DB407CB" w14:textId="77777777" w:rsidR="00E54005" w:rsidRDefault="00E54005" w:rsidP="003D5BE9">
      <w:pPr>
        <w:pStyle w:val="NoSpacing"/>
        <w:ind w:left="1800"/>
        <w:rPr>
          <w:color w:val="FF0000"/>
        </w:rPr>
      </w:pPr>
      <w:r>
        <w:rPr>
          <w:color w:val="FF0000"/>
          <w:lang w:bidi="es-ES"/>
        </w:rPr>
        <w:tab/>
      </w:r>
      <w:r>
        <w:rPr>
          <w:color w:val="FF0000"/>
          <w:lang w:bidi="es-ES"/>
        </w:rPr>
        <w:tab/>
      </w:r>
      <w:r>
        <w:rPr>
          <w:color w:val="FF0000"/>
          <w:lang w:bidi="es-ES"/>
        </w:rPr>
        <w:tab/>
      </w:r>
      <w:r>
        <w:rPr>
          <w:noProof/>
          <w:lang w:val="en-US"/>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lang w:bidi="es-ES"/>
        </w:rPr>
        <w:t>Rendimiento</w:t>
      </w:r>
    </w:p>
    <w:p w14:paraId="7E9BE09E" w14:textId="16B5602D" w:rsidR="00E54005" w:rsidRDefault="00E54005" w:rsidP="003D5BE9">
      <w:pPr>
        <w:pStyle w:val="NoSpacing"/>
        <w:ind w:left="3600"/>
      </w:pPr>
      <w:r>
        <w:rPr>
          <w:noProof/>
          <w:lang w:val="en-US"/>
        </w:rPr>
        <w:drawing>
          <wp:inline distT="0" distB="0" distL="0" distR="0" wp14:anchorId="398A7766" wp14:editId="7A43D32D">
            <wp:extent cx="152400" cy="142875"/>
            <wp:effectExtent l="0" t="0" r="0" b="9525"/>
            <wp:docPr id="1280793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Recopilaciones de rendimiento del distribuidor</w:t>
      </w:r>
      <w:r w:rsidR="66D94FD7">
        <w:rPr>
          <w:lang w:bidi="es-ES"/>
        </w:rPr>
        <w:t>: [destino: distribuidor de SQL, ámbito:</w:t>
      </w:r>
      <w:r w:rsidR="66D94FD7" w:rsidRPr="66D94FD7">
        <w:rPr>
          <w:rFonts w:ascii="Consolas,Times New Roman" w:eastAsia="Consolas,Times New Roman" w:hAnsi="Consolas,Times New Roman" w:cs="Consolas,Times New Roman"/>
          <w:color w:val="000000" w:themeColor="text1"/>
          <w:sz w:val="19"/>
          <w:szCs w:val="19"/>
          <w:highlight w:val="white"/>
          <w:lang w:bidi="es-ES"/>
        </w:rPr>
        <w:t xml:space="preserve"> </w:t>
      </w:r>
      <w:r w:rsidR="66D94FD7">
        <w:rPr>
          <w:lang w:bidi="es-ES"/>
        </w:rPr>
        <w:t>objetos de contador de rendimiento]</w:t>
      </w:r>
    </w:p>
    <w:p w14:paraId="3D050090" w14:textId="2F4B08D6" w:rsidR="00E54005" w:rsidRDefault="00E54005" w:rsidP="003D5BE9">
      <w:pPr>
        <w:pStyle w:val="NoSpacing"/>
        <w:ind w:left="3600"/>
        <w:rPr>
          <w:color w:val="FF0000"/>
        </w:rPr>
      </w:pPr>
      <w:r>
        <w:rPr>
          <w:noProof/>
          <w:lang w:val="en-US"/>
        </w:rPr>
        <w:drawing>
          <wp:inline distT="0" distB="0" distL="0" distR="0" wp14:anchorId="50AFDB41" wp14:editId="4EFF3C26">
            <wp:extent cx="152400" cy="142875"/>
            <wp:effectExtent l="0" t="0" r="0" b="9525"/>
            <wp:docPr id="2142256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Recopilaciones de rendimiento del publicador</w:t>
      </w:r>
      <w:r w:rsidR="66D94FD7">
        <w:rPr>
          <w:lang w:bidi="es-ES"/>
        </w:rPr>
        <w:t>: [destino: publicador de SQL, ámbito: objetos de contador de rendimiento]</w:t>
      </w:r>
    </w:p>
    <w:p w14:paraId="03F37533" w14:textId="218FCAAD" w:rsidR="00E54005" w:rsidRDefault="00E54005" w:rsidP="003D5BE9">
      <w:pPr>
        <w:pStyle w:val="NoSpacing"/>
        <w:ind w:left="3600"/>
        <w:rPr>
          <w:color w:val="FF0000"/>
        </w:rPr>
      </w:pPr>
      <w:r>
        <w:rPr>
          <w:noProof/>
          <w:lang w:val="en-US"/>
        </w:rPr>
        <w:drawing>
          <wp:inline distT="0" distB="0" distL="0" distR="0" wp14:anchorId="5F2EB0F1" wp14:editId="67FB0C6B">
            <wp:extent cx="152400" cy="142875"/>
            <wp:effectExtent l="0" t="0" r="0" b="9525"/>
            <wp:docPr id="1650061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bidi="es-ES"/>
        </w:rPr>
        <w:t xml:space="preserve"> Recopilaciones de rendimiento del suscriptor</w:t>
      </w:r>
      <w:r w:rsidR="66D94FD7">
        <w:rPr>
          <w:lang w:bidi="es-ES"/>
        </w:rPr>
        <w:t>: [destino: suscriptor de SQL, ámbito: objetos de contador de rendimiento]</w:t>
      </w:r>
    </w:p>
    <w:p w14:paraId="42D26B1B" w14:textId="570A4C46" w:rsidR="00D854D0" w:rsidRPr="00862518" w:rsidRDefault="00E54005" w:rsidP="003D5BE9">
      <w:pPr>
        <w:pStyle w:val="NoSpacing"/>
      </w:pPr>
      <w:r>
        <w:rPr>
          <w:color w:val="FF0000"/>
          <w:lang w:bidi="es-ES"/>
        </w:rPr>
        <w:tab/>
      </w:r>
      <w:r>
        <w:rPr>
          <w:color w:val="FF0000"/>
          <w:lang w:bidi="es-ES"/>
        </w:rPr>
        <w:tab/>
      </w:r>
      <w:r>
        <w:rPr>
          <w:color w:val="FF0000"/>
          <w:lang w:bidi="es-ES"/>
        </w:rPr>
        <w:tab/>
      </w:r>
      <w:r>
        <w:rPr>
          <w:color w:val="FF0000"/>
          <w:lang w:bidi="es-ES"/>
        </w:rPr>
        <w:tab/>
      </w:r>
    </w:p>
    <w:p w14:paraId="75365A05" w14:textId="4F1A698B" w:rsidR="003B3ECC" w:rsidRPr="00862518" w:rsidRDefault="003B3ECC" w:rsidP="00D82B82">
      <w:pPr>
        <w:pStyle w:val="Heading2"/>
      </w:pPr>
      <w:bookmarkStart w:id="103" w:name="_Appendix:_Management_Pack"/>
      <w:bookmarkStart w:id="104" w:name="_Ref384671940"/>
      <w:bookmarkStart w:id="105" w:name="_Ref384837856"/>
      <w:bookmarkStart w:id="106" w:name="_Toc504562850"/>
      <w:bookmarkEnd w:id="103"/>
      <w:r w:rsidRPr="00862518">
        <w:rPr>
          <w:lang w:val="es-ES" w:bidi="es-ES"/>
        </w:rPr>
        <w:t>Apéndice: Objetos y flujos de trabajo del módulo de administración</w:t>
      </w:r>
      <w:bookmarkEnd w:id="104"/>
      <w:bookmarkEnd w:id="105"/>
      <w:bookmarkEnd w:id="106"/>
    </w:p>
    <w:p w14:paraId="7B4645ED" w14:textId="3AB15DA7" w:rsidR="003E685B" w:rsidRDefault="66D94FD7" w:rsidP="003E685B">
      <w:r>
        <w:rPr>
          <w:lang w:val="es-ES" w:bidi="es-ES"/>
        </w:rPr>
        <w:t xml:space="preserve">El módulo de administración para replicación de Microsoft SQL Server detecta los tipos de objeto descritos en las secciones siguientes. </w:t>
      </w:r>
    </w:p>
    <w:p w14:paraId="4142A478" w14:textId="77777777" w:rsidR="008E5F56" w:rsidRDefault="008E5F56" w:rsidP="008E5F56">
      <w:pPr>
        <w:spacing w:after="0" w:line="240" w:lineRule="auto"/>
      </w:pPr>
      <w:r>
        <w:rPr>
          <w:rFonts w:ascii="Calibri" w:eastAsia="Calibri" w:hAnsi="Calibri" w:cs="Calibri"/>
          <w:b/>
          <w:color w:val="000000"/>
          <w:sz w:val="32"/>
          <w:lang w:val="es-ES" w:bidi="es-ES"/>
        </w:rPr>
        <w:t>Grupo de distribuidores</w:t>
      </w:r>
    </w:p>
    <w:p w14:paraId="34AC763F" w14:textId="77777777" w:rsidR="008E5F56" w:rsidRDefault="008E5F56" w:rsidP="008E5F56">
      <w:pPr>
        <w:spacing w:after="0" w:line="240" w:lineRule="auto"/>
      </w:pPr>
      <w:r>
        <w:rPr>
          <w:rFonts w:ascii="Calibri" w:eastAsia="Calibri" w:hAnsi="Calibri" w:cs="Calibri"/>
          <w:color w:val="000000"/>
          <w:lang w:val="es-ES" w:bidi="es-ES"/>
        </w:rPr>
        <w:t>El Grupo de distribuidores es un grupo que contiene los distribuidores.</w:t>
      </w:r>
    </w:p>
    <w:p w14:paraId="574122E1" w14:textId="77777777" w:rsidR="008E5F56" w:rsidRDefault="008E5F56" w:rsidP="008E5F56">
      <w:pPr>
        <w:spacing w:after="0" w:line="240" w:lineRule="auto"/>
        <w:rPr>
          <w:rFonts w:ascii="Calibri" w:eastAsia="Calibri" w:hAnsi="Calibri"/>
          <w:b/>
          <w:color w:val="000000"/>
          <w:sz w:val="28"/>
        </w:rPr>
      </w:pPr>
    </w:p>
    <w:p w14:paraId="78E40354" w14:textId="77777777" w:rsidR="008E5F56" w:rsidRDefault="008E5F56" w:rsidP="008E5F56">
      <w:pPr>
        <w:spacing w:after="0" w:line="240" w:lineRule="auto"/>
      </w:pPr>
      <w:r>
        <w:rPr>
          <w:rFonts w:ascii="Calibri" w:eastAsia="Calibri" w:hAnsi="Calibri" w:cs="Calibri"/>
          <w:b/>
          <w:color w:val="000000"/>
          <w:sz w:val="28"/>
          <w:lang w:val="es-ES" w:bidi="es-ES"/>
        </w:rPr>
        <w:t>Grupo de distribuidores: detecciones</w:t>
      </w:r>
    </w:p>
    <w:p w14:paraId="5E609571" w14:textId="77777777" w:rsidR="008E5F56" w:rsidRDefault="008E5F56" w:rsidP="008E5F56">
      <w:pPr>
        <w:spacing w:after="0" w:line="240" w:lineRule="auto"/>
        <w:rPr>
          <w:rFonts w:ascii="Calibri" w:eastAsia="Calibri" w:hAnsi="Calibri"/>
          <w:b/>
          <w:color w:val="6495ED"/>
        </w:rPr>
      </w:pPr>
    </w:p>
    <w:p w14:paraId="3A51E77E" w14:textId="77777777" w:rsidR="008E5F56" w:rsidRDefault="008E5F56" w:rsidP="008E5F56">
      <w:pPr>
        <w:spacing w:after="0" w:line="240" w:lineRule="auto"/>
      </w:pPr>
      <w:r>
        <w:rPr>
          <w:rFonts w:ascii="Calibri" w:eastAsia="Calibri" w:hAnsi="Calibri" w:cs="Calibri"/>
          <w:b/>
          <w:color w:val="6495ED"/>
          <w:lang w:val="es-ES" w:bidi="es-ES"/>
        </w:rPr>
        <w:t>Detección de pertenencias del grupo de distribuidores</w:t>
      </w:r>
    </w:p>
    <w:p w14:paraId="732AA5A3" w14:textId="77777777" w:rsidR="008E5F56" w:rsidRDefault="008E5F56" w:rsidP="008E5F56">
      <w:pPr>
        <w:spacing w:after="0" w:line="240" w:lineRule="auto"/>
      </w:pPr>
      <w:r>
        <w:rPr>
          <w:rFonts w:ascii="Calibri" w:eastAsia="Calibri" w:hAnsi="Calibri" w:cs="Calibri"/>
          <w:color w:val="000000"/>
          <w:lang w:val="es-ES" w:bidi="es-ES"/>
        </w:rPr>
        <w:t>Detección de pertenencias en un grupo de distribuidores</w:t>
      </w:r>
    </w:p>
    <w:p w14:paraId="46214863" w14:textId="77777777" w:rsidR="008E5F56" w:rsidRDefault="008E5F56" w:rsidP="008E5F56">
      <w:pPr>
        <w:spacing w:after="0" w:line="240" w:lineRule="auto"/>
      </w:pPr>
    </w:p>
    <w:p w14:paraId="05E2E6A5" w14:textId="77777777" w:rsidR="008E5F56" w:rsidRDefault="008E5F56" w:rsidP="008E5F56">
      <w:pPr>
        <w:spacing w:after="0" w:line="240" w:lineRule="auto"/>
      </w:pPr>
      <w:r>
        <w:rPr>
          <w:rFonts w:ascii="Calibri" w:eastAsia="Calibri" w:hAnsi="Calibri" w:cs="Calibri"/>
          <w:b/>
          <w:color w:val="000000"/>
          <w:sz w:val="28"/>
          <w:lang w:val="es-ES" w:bidi="es-ES"/>
        </w:rPr>
        <w:t>Grupo de distribuidores: monitores de dependencia (de acumulación)</w:t>
      </w:r>
    </w:p>
    <w:p w14:paraId="6CB6F1E6" w14:textId="77777777" w:rsidR="008E5F56" w:rsidRDefault="008E5F56" w:rsidP="008E5F56">
      <w:pPr>
        <w:spacing w:after="0" w:line="240" w:lineRule="auto"/>
        <w:rPr>
          <w:rFonts w:ascii="Calibri" w:eastAsia="Calibri" w:hAnsi="Calibri"/>
          <w:b/>
          <w:color w:val="6495ED"/>
        </w:rPr>
      </w:pPr>
    </w:p>
    <w:p w14:paraId="416AF9F8"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distribuidor genérico para el grupo de distribuidores</w:t>
      </w:r>
    </w:p>
    <w:p w14:paraId="40046AD9" w14:textId="77777777" w:rsidR="008E5F56" w:rsidRDefault="008E5F56" w:rsidP="008E5F56">
      <w:pPr>
        <w:spacing w:after="0" w:line="240" w:lineRule="auto"/>
      </w:pPr>
    </w:p>
    <w:p w14:paraId="0483D2D0"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distribuidor genérico para el grupo de distribuidores</w:t>
      </w:r>
    </w:p>
    <w:p w14:paraId="503B3015" w14:textId="77777777" w:rsidR="008E5F56" w:rsidRDefault="008E5F56" w:rsidP="008E5F56">
      <w:pPr>
        <w:spacing w:after="0" w:line="240" w:lineRule="auto"/>
      </w:pPr>
    </w:p>
    <w:p w14:paraId="09B06A27" w14:textId="77777777" w:rsidR="008E5F56" w:rsidRDefault="008E5F56" w:rsidP="008E5F56">
      <w:pPr>
        <w:spacing w:after="0" w:line="240" w:lineRule="auto"/>
      </w:pPr>
      <w:r>
        <w:rPr>
          <w:rFonts w:ascii="Calibri" w:eastAsia="Calibri" w:hAnsi="Calibri" w:cs="Calibri"/>
          <w:b/>
          <w:color w:val="6495ED"/>
          <w:lang w:val="es-ES" w:bidi="es-ES"/>
        </w:rPr>
        <w:t>Acumulación de seguridad del distribuidor genérico para el grupo de distribuidores</w:t>
      </w:r>
    </w:p>
    <w:p w14:paraId="4FE50972" w14:textId="77777777" w:rsidR="008E5F56" w:rsidRDefault="008E5F56" w:rsidP="008E5F56">
      <w:pPr>
        <w:spacing w:after="0" w:line="240" w:lineRule="auto"/>
      </w:pPr>
    </w:p>
    <w:p w14:paraId="20A84BDC" w14:textId="77777777" w:rsidR="008E5F56" w:rsidRDefault="008E5F56" w:rsidP="008E5F56">
      <w:pPr>
        <w:spacing w:after="0" w:line="240" w:lineRule="auto"/>
      </w:pPr>
      <w:r>
        <w:rPr>
          <w:rFonts w:ascii="Calibri" w:eastAsia="Calibri" w:hAnsi="Calibri" w:cs="Calibri"/>
          <w:b/>
          <w:color w:val="6495ED"/>
          <w:lang w:val="es-ES" w:bidi="es-ES"/>
        </w:rPr>
        <w:t>Acumulación de rendimiento del distribuidor genérico para el grupo de distribuidores</w:t>
      </w:r>
    </w:p>
    <w:p w14:paraId="7372EA8B" w14:textId="77777777" w:rsidR="008E5F56" w:rsidRDefault="008E5F56" w:rsidP="008E5F56">
      <w:pPr>
        <w:spacing w:after="0" w:line="240" w:lineRule="auto"/>
      </w:pPr>
    </w:p>
    <w:p w14:paraId="1A9CDC78" w14:textId="77777777" w:rsidR="008E5F56" w:rsidRDefault="008E5F56" w:rsidP="008E5F56">
      <w:pPr>
        <w:spacing w:after="0" w:line="240" w:lineRule="auto"/>
      </w:pPr>
      <w:r>
        <w:rPr>
          <w:rFonts w:ascii="Calibri" w:eastAsia="Calibri" w:hAnsi="Calibri" w:cs="Calibri"/>
          <w:b/>
          <w:color w:val="000000"/>
          <w:sz w:val="32"/>
          <w:lang w:val="es-ES" w:bidi="es-ES"/>
        </w:rPr>
        <w:t>Grupo de instancias de distribuidor</w:t>
      </w:r>
    </w:p>
    <w:p w14:paraId="0EC2B8BF" w14:textId="77777777" w:rsidR="008E5F56" w:rsidRDefault="008E5F56" w:rsidP="008E5F56">
      <w:pPr>
        <w:spacing w:after="0" w:line="240" w:lineRule="auto"/>
      </w:pPr>
      <w:r>
        <w:rPr>
          <w:rFonts w:ascii="Calibri" w:eastAsia="Calibri" w:hAnsi="Calibri" w:cs="Calibri"/>
          <w:color w:val="000000"/>
          <w:lang w:val="es-ES" w:bidi="es-ES"/>
        </w:rPr>
        <w:t>El grupo de instancias de distribuidor es un grupo que contiene todas las instancias de SQL Server con un distribuidor.</w:t>
      </w:r>
    </w:p>
    <w:p w14:paraId="5F361FFF" w14:textId="77777777" w:rsidR="008E5F56" w:rsidRDefault="008E5F56" w:rsidP="008E5F56">
      <w:pPr>
        <w:spacing w:after="0" w:line="240" w:lineRule="auto"/>
        <w:rPr>
          <w:rFonts w:ascii="Calibri" w:eastAsia="Calibri" w:hAnsi="Calibri"/>
          <w:b/>
          <w:color w:val="000000"/>
          <w:sz w:val="28"/>
        </w:rPr>
      </w:pPr>
    </w:p>
    <w:p w14:paraId="3A7664B6" w14:textId="77777777" w:rsidR="008E5F56" w:rsidRDefault="008E5F56" w:rsidP="008E5F56">
      <w:pPr>
        <w:spacing w:after="0" w:line="240" w:lineRule="auto"/>
      </w:pPr>
      <w:r>
        <w:rPr>
          <w:rFonts w:ascii="Calibri" w:eastAsia="Calibri" w:hAnsi="Calibri" w:cs="Calibri"/>
          <w:b/>
          <w:color w:val="000000"/>
          <w:sz w:val="28"/>
          <w:lang w:val="es-ES" w:bidi="es-ES"/>
        </w:rPr>
        <w:t>Grupo de instancias de distribuidor: monitores de dependencia (de acumulación)</w:t>
      </w:r>
    </w:p>
    <w:p w14:paraId="6B02633F" w14:textId="77777777" w:rsidR="008E5F56" w:rsidRDefault="008E5F56" w:rsidP="008E5F56">
      <w:pPr>
        <w:spacing w:after="0" w:line="240" w:lineRule="auto"/>
        <w:rPr>
          <w:rFonts w:ascii="Calibri" w:eastAsia="Calibri" w:hAnsi="Calibri"/>
          <w:b/>
          <w:color w:val="6495ED"/>
        </w:rPr>
      </w:pPr>
    </w:p>
    <w:p w14:paraId="55A64C84"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instancia para el grupo de instancias de distribuidor</w:t>
      </w:r>
    </w:p>
    <w:p w14:paraId="67D23BB1" w14:textId="77777777" w:rsidR="008E5F56" w:rsidRDefault="008E5F56" w:rsidP="008E5F56">
      <w:pPr>
        <w:spacing w:after="0" w:line="240" w:lineRule="auto"/>
      </w:pPr>
    </w:p>
    <w:p w14:paraId="0748EA0B" w14:textId="77777777" w:rsidR="008E5F56" w:rsidRDefault="008E5F56" w:rsidP="008E5F56">
      <w:pPr>
        <w:spacing w:after="0" w:line="240" w:lineRule="auto"/>
      </w:pPr>
      <w:r>
        <w:rPr>
          <w:rFonts w:ascii="Calibri" w:eastAsia="Calibri" w:hAnsi="Calibri" w:cs="Calibri"/>
          <w:b/>
          <w:color w:val="6495ED"/>
          <w:lang w:val="es-ES" w:bidi="es-ES"/>
        </w:rPr>
        <w:t>Acumulación de seguridad del distribuidor genérico para el grupo de instancias de distribuidor</w:t>
      </w:r>
    </w:p>
    <w:p w14:paraId="13475B53" w14:textId="77777777" w:rsidR="008E5F56" w:rsidRDefault="008E5F56" w:rsidP="008E5F56">
      <w:pPr>
        <w:spacing w:after="0" w:line="240" w:lineRule="auto"/>
      </w:pPr>
    </w:p>
    <w:p w14:paraId="338742E3"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instancia para el grupo de instancias de distribuidor</w:t>
      </w:r>
    </w:p>
    <w:p w14:paraId="671DE018" w14:textId="77777777" w:rsidR="008E5F56" w:rsidRDefault="008E5F56" w:rsidP="008E5F56">
      <w:pPr>
        <w:spacing w:after="0" w:line="240" w:lineRule="auto"/>
      </w:pPr>
    </w:p>
    <w:p w14:paraId="002AEC90" w14:textId="77777777" w:rsidR="008E5F56" w:rsidRDefault="008E5F56" w:rsidP="008E5F56">
      <w:pPr>
        <w:spacing w:after="0" w:line="240" w:lineRule="auto"/>
      </w:pPr>
      <w:r>
        <w:rPr>
          <w:rFonts w:ascii="Calibri" w:eastAsia="Calibri" w:hAnsi="Calibri" w:cs="Calibri"/>
          <w:b/>
          <w:color w:val="6495ED"/>
          <w:lang w:val="es-ES" w:bidi="es-ES"/>
        </w:rPr>
        <w:t>Acumulación de rendimiento del distribuidor genérico para el grupo de instancias de distribuidor</w:t>
      </w:r>
    </w:p>
    <w:p w14:paraId="09C1FCC0" w14:textId="77777777" w:rsidR="008E5F56" w:rsidRDefault="008E5F56" w:rsidP="008E5F56">
      <w:pPr>
        <w:spacing w:after="0" w:line="240" w:lineRule="auto"/>
      </w:pPr>
    </w:p>
    <w:p w14:paraId="7209FA36"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distribuidor genérico para el grupo de instancias de distribuidor</w:t>
      </w:r>
    </w:p>
    <w:p w14:paraId="03D0D522" w14:textId="77777777" w:rsidR="008E5F56" w:rsidRDefault="008E5F56" w:rsidP="008E5F56">
      <w:pPr>
        <w:spacing w:after="0" w:line="240" w:lineRule="auto"/>
      </w:pPr>
    </w:p>
    <w:p w14:paraId="7D8D36B7"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instancia para el grupo de instancias de distribuidor</w:t>
      </w:r>
    </w:p>
    <w:p w14:paraId="2D79019E" w14:textId="77777777" w:rsidR="008E5F56" w:rsidRDefault="008E5F56" w:rsidP="008E5F56">
      <w:pPr>
        <w:spacing w:after="0" w:line="240" w:lineRule="auto"/>
      </w:pPr>
    </w:p>
    <w:p w14:paraId="163FDD0C" w14:textId="77777777" w:rsidR="008E5F56" w:rsidRDefault="008E5F56" w:rsidP="008E5F56">
      <w:pPr>
        <w:spacing w:after="0" w:line="240" w:lineRule="auto"/>
      </w:pPr>
      <w:r>
        <w:rPr>
          <w:rFonts w:ascii="Calibri" w:eastAsia="Calibri" w:hAnsi="Calibri" w:cs="Calibri"/>
          <w:b/>
          <w:color w:val="6495ED"/>
          <w:lang w:val="es-ES" w:bidi="es-ES"/>
        </w:rPr>
        <w:t>Acumulación de seguridad de la instancia para el grupo de instancias de distribuidor</w:t>
      </w:r>
    </w:p>
    <w:p w14:paraId="2B0FD640" w14:textId="77777777" w:rsidR="008E5F56" w:rsidRDefault="008E5F56" w:rsidP="008E5F56">
      <w:pPr>
        <w:spacing w:after="0" w:line="240" w:lineRule="auto"/>
      </w:pPr>
    </w:p>
    <w:p w14:paraId="199B1444"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distribuidor genérico para el grupo de instancias de distribuidor</w:t>
      </w:r>
    </w:p>
    <w:p w14:paraId="6D654553" w14:textId="77777777" w:rsidR="008E5F56" w:rsidRDefault="008E5F56" w:rsidP="008E5F56">
      <w:pPr>
        <w:spacing w:after="0" w:line="240" w:lineRule="auto"/>
      </w:pPr>
    </w:p>
    <w:p w14:paraId="61216C13" w14:textId="77777777" w:rsidR="008E5F56" w:rsidRDefault="008E5F56" w:rsidP="008E5F56">
      <w:pPr>
        <w:spacing w:after="0" w:line="240" w:lineRule="auto"/>
      </w:pPr>
      <w:r>
        <w:rPr>
          <w:rFonts w:ascii="Calibri" w:eastAsia="Calibri" w:hAnsi="Calibri" w:cs="Calibri"/>
          <w:b/>
          <w:color w:val="000000"/>
          <w:sz w:val="32"/>
          <w:lang w:val="es-ES" w:bidi="es-ES"/>
        </w:rPr>
        <w:lastRenderedPageBreak/>
        <w:t>Publicación genérica</w:t>
      </w:r>
    </w:p>
    <w:p w14:paraId="5A3BF688" w14:textId="77777777" w:rsidR="008E5F56" w:rsidRDefault="008E5F56" w:rsidP="008E5F56">
      <w:pPr>
        <w:spacing w:after="0" w:line="240" w:lineRule="auto"/>
        <w:rPr>
          <w:rFonts w:ascii="Calibri" w:eastAsia="Calibri" w:hAnsi="Calibri"/>
          <w:color w:val="000000"/>
        </w:rPr>
      </w:pPr>
    </w:p>
    <w:p w14:paraId="496DB33F" w14:textId="77777777" w:rsidR="008E5F56" w:rsidRDefault="008E5F56" w:rsidP="008E5F56">
      <w:pPr>
        <w:spacing w:after="0" w:line="240" w:lineRule="auto"/>
      </w:pPr>
      <w:r>
        <w:rPr>
          <w:rFonts w:ascii="Calibri" w:eastAsia="Calibri" w:hAnsi="Calibri" w:cs="Calibri"/>
          <w:b/>
          <w:color w:val="000000"/>
          <w:sz w:val="28"/>
          <w:lang w:val="es-ES" w:bidi="es-ES"/>
        </w:rPr>
        <w:t>Publicación genérica: monitores de dependencia (acumulación)</w:t>
      </w:r>
    </w:p>
    <w:p w14:paraId="10824AB0" w14:textId="77777777" w:rsidR="008E5F56" w:rsidRDefault="008E5F56" w:rsidP="008E5F56">
      <w:pPr>
        <w:spacing w:after="0" w:line="240" w:lineRule="auto"/>
        <w:rPr>
          <w:rFonts w:ascii="Calibri" w:eastAsia="Calibri" w:hAnsi="Calibri"/>
          <w:b/>
          <w:color w:val="6495ED"/>
        </w:rPr>
      </w:pPr>
    </w:p>
    <w:p w14:paraId="7177EA65"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base de datos</w:t>
      </w:r>
    </w:p>
    <w:p w14:paraId="20682831" w14:textId="77777777" w:rsidR="008E5F56" w:rsidRDefault="008E5F56" w:rsidP="008E5F56">
      <w:pPr>
        <w:spacing w:after="0" w:line="240" w:lineRule="auto"/>
      </w:pPr>
    </w:p>
    <w:p w14:paraId="56DAB13F"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base de datos</w:t>
      </w:r>
    </w:p>
    <w:p w14:paraId="1ECEA8BD" w14:textId="77777777" w:rsidR="008E5F56" w:rsidRDefault="008E5F56" w:rsidP="008E5F56">
      <w:pPr>
        <w:spacing w:after="0" w:line="240" w:lineRule="auto"/>
      </w:pPr>
    </w:p>
    <w:p w14:paraId="792C0EE2"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base de datos</w:t>
      </w:r>
    </w:p>
    <w:p w14:paraId="2A43E518" w14:textId="77777777" w:rsidR="008E5F56" w:rsidRDefault="008E5F56" w:rsidP="008E5F56">
      <w:pPr>
        <w:spacing w:after="0" w:line="240" w:lineRule="auto"/>
      </w:pPr>
    </w:p>
    <w:p w14:paraId="09B8A044" w14:textId="77777777" w:rsidR="008E5F56" w:rsidRDefault="008E5F56" w:rsidP="008E5F56">
      <w:pPr>
        <w:spacing w:after="0" w:line="240" w:lineRule="auto"/>
      </w:pPr>
      <w:r>
        <w:rPr>
          <w:rFonts w:ascii="Calibri" w:eastAsia="Calibri" w:hAnsi="Calibri" w:cs="Calibri"/>
          <w:b/>
          <w:color w:val="6495ED"/>
          <w:lang w:val="es-ES" w:bidi="es-ES"/>
        </w:rPr>
        <w:t>Acumulación de seguridad de la base de datos</w:t>
      </w:r>
    </w:p>
    <w:p w14:paraId="0AE8FC51" w14:textId="77777777" w:rsidR="008E5F56" w:rsidRDefault="008E5F56" w:rsidP="008E5F56">
      <w:pPr>
        <w:spacing w:after="0" w:line="240" w:lineRule="auto"/>
      </w:pPr>
    </w:p>
    <w:p w14:paraId="272457F7" w14:textId="77777777" w:rsidR="008E5F56" w:rsidRDefault="008E5F56" w:rsidP="008E5F56">
      <w:pPr>
        <w:spacing w:after="0" w:line="240" w:lineRule="auto"/>
      </w:pPr>
      <w:r>
        <w:rPr>
          <w:rFonts w:ascii="Calibri" w:eastAsia="Calibri" w:hAnsi="Calibri" w:cs="Calibri"/>
          <w:b/>
          <w:color w:val="000000"/>
          <w:sz w:val="32"/>
          <w:lang w:val="es-ES" w:bidi="es-ES"/>
        </w:rPr>
        <w:t>Grupo de ámbitos de alertas de replicación genérica</w:t>
      </w:r>
    </w:p>
    <w:p w14:paraId="384F5C79" w14:textId="77777777" w:rsidR="008E5F56" w:rsidRDefault="008E5F56" w:rsidP="008E5F56">
      <w:pPr>
        <w:spacing w:after="0" w:line="240" w:lineRule="auto"/>
      </w:pPr>
      <w:r>
        <w:rPr>
          <w:rFonts w:ascii="Calibri" w:eastAsia="Calibri" w:hAnsi="Calibri" w:cs="Calibri"/>
          <w:color w:val="000000"/>
          <w:lang w:val="es-ES" w:bidi="es-ES"/>
        </w:rPr>
        <w:t>El grupo de ámbitos de alertas de replicación genérica contiene objetos de SQL Server que pueden generar alertas.</w:t>
      </w:r>
    </w:p>
    <w:p w14:paraId="579B5B35" w14:textId="77777777" w:rsidR="008E5F56" w:rsidRDefault="008E5F56" w:rsidP="008E5F56">
      <w:pPr>
        <w:spacing w:after="0" w:line="240" w:lineRule="auto"/>
        <w:rPr>
          <w:rFonts w:ascii="Calibri" w:eastAsia="Calibri" w:hAnsi="Calibri"/>
          <w:b/>
          <w:color w:val="000000"/>
          <w:sz w:val="28"/>
        </w:rPr>
      </w:pPr>
    </w:p>
    <w:p w14:paraId="7E06E481" w14:textId="77777777" w:rsidR="008E5F56" w:rsidRDefault="008E5F56" w:rsidP="008E5F56">
      <w:pPr>
        <w:spacing w:after="0" w:line="240" w:lineRule="auto"/>
      </w:pPr>
      <w:r>
        <w:rPr>
          <w:rFonts w:ascii="Calibri" w:eastAsia="Calibri" w:hAnsi="Calibri" w:cs="Calibri"/>
          <w:b/>
          <w:color w:val="000000"/>
          <w:sz w:val="28"/>
          <w:lang w:val="es-ES" w:bidi="es-ES"/>
        </w:rPr>
        <w:t>Grupo de ámbitos de alertas de replicación genérica: detecciones</w:t>
      </w:r>
    </w:p>
    <w:p w14:paraId="69792A69" w14:textId="77777777" w:rsidR="008E5F56" w:rsidRDefault="008E5F56" w:rsidP="008E5F56">
      <w:pPr>
        <w:spacing w:after="0" w:line="240" w:lineRule="auto"/>
        <w:rPr>
          <w:rFonts w:ascii="Calibri" w:eastAsia="Calibri" w:hAnsi="Calibri"/>
          <w:b/>
          <w:color w:val="6495ED"/>
        </w:rPr>
      </w:pPr>
    </w:p>
    <w:p w14:paraId="685D0098" w14:textId="77777777" w:rsidR="008E5F56" w:rsidRDefault="008E5F56" w:rsidP="008E5F56">
      <w:pPr>
        <w:spacing w:after="0" w:line="240" w:lineRule="auto"/>
      </w:pPr>
      <w:r>
        <w:rPr>
          <w:rFonts w:ascii="Calibri" w:eastAsia="Calibri" w:hAnsi="Calibri" w:cs="Calibri"/>
          <w:b/>
          <w:color w:val="6495ED"/>
          <w:lang w:val="es-ES" w:bidi="es-ES"/>
        </w:rPr>
        <w:t>Detección de Grupo de ámbitos de alertas de replicación genérica</w:t>
      </w:r>
    </w:p>
    <w:p w14:paraId="52ECAA20" w14:textId="77777777" w:rsidR="008E5F56" w:rsidRDefault="008E5F56" w:rsidP="008E5F56">
      <w:pPr>
        <w:spacing w:after="0" w:line="240" w:lineRule="auto"/>
      </w:pPr>
      <w:r>
        <w:rPr>
          <w:rFonts w:ascii="Calibri" w:eastAsia="Calibri" w:hAnsi="Calibri" w:cs="Calibri"/>
          <w:color w:val="000000"/>
          <w:lang w:val="es-ES" w:bidi="es-ES"/>
        </w:rPr>
        <w:t>Detección del Grupo de ámbitos de alertas</w:t>
      </w:r>
    </w:p>
    <w:p w14:paraId="5C475E79" w14:textId="77777777" w:rsidR="008E5F56" w:rsidRDefault="008E5F56" w:rsidP="008E5F56">
      <w:pPr>
        <w:spacing w:after="0" w:line="240" w:lineRule="auto"/>
      </w:pPr>
    </w:p>
    <w:p w14:paraId="3900216C" w14:textId="77777777" w:rsidR="008E5F56" w:rsidRDefault="008E5F56" w:rsidP="008E5F56">
      <w:pPr>
        <w:spacing w:after="0" w:line="240" w:lineRule="auto"/>
      </w:pPr>
      <w:r>
        <w:rPr>
          <w:rFonts w:ascii="Calibri" w:eastAsia="Calibri" w:hAnsi="Calibri" w:cs="Calibri"/>
          <w:b/>
          <w:color w:val="000000"/>
          <w:sz w:val="32"/>
          <w:lang w:val="es-ES" w:bidi="es-ES"/>
        </w:rPr>
        <w:t>Suscripción genérica</w:t>
      </w:r>
    </w:p>
    <w:p w14:paraId="550F016D" w14:textId="77777777" w:rsidR="008E5F56" w:rsidRDefault="008E5F56" w:rsidP="008E5F56">
      <w:pPr>
        <w:spacing w:after="0" w:line="240" w:lineRule="auto"/>
      </w:pPr>
      <w:r>
        <w:rPr>
          <w:rFonts w:ascii="Calibri" w:eastAsia="Calibri" w:hAnsi="Calibri" w:cs="Calibri"/>
          <w:color w:val="000000"/>
          <w:lang w:val="es-ES" w:bidi="es-ES"/>
        </w:rPr>
        <w:t>Colección básica de propiedades comunes.</w:t>
      </w:r>
    </w:p>
    <w:p w14:paraId="3BB6A098" w14:textId="77777777" w:rsidR="008E5F56" w:rsidRDefault="008E5F56" w:rsidP="008E5F56">
      <w:pPr>
        <w:spacing w:after="0" w:line="240" w:lineRule="auto"/>
        <w:rPr>
          <w:rFonts w:ascii="Calibri" w:eastAsia="Calibri" w:hAnsi="Calibri"/>
          <w:b/>
          <w:color w:val="000000"/>
          <w:sz w:val="28"/>
        </w:rPr>
      </w:pPr>
    </w:p>
    <w:p w14:paraId="683BB392" w14:textId="77777777" w:rsidR="008E5F56" w:rsidRDefault="008E5F56" w:rsidP="008E5F56">
      <w:pPr>
        <w:spacing w:after="0" w:line="240" w:lineRule="auto"/>
      </w:pPr>
      <w:r>
        <w:rPr>
          <w:rFonts w:ascii="Calibri" w:eastAsia="Calibri" w:hAnsi="Calibri" w:cs="Calibri"/>
          <w:b/>
          <w:color w:val="000000"/>
          <w:sz w:val="28"/>
          <w:lang w:val="es-ES" w:bidi="es-ES"/>
        </w:rPr>
        <w:t>Suscripción genérica: monitores de dependencia (acumulación)</w:t>
      </w:r>
    </w:p>
    <w:p w14:paraId="5564C566" w14:textId="77777777" w:rsidR="008E5F56" w:rsidRDefault="008E5F56" w:rsidP="008E5F56">
      <w:pPr>
        <w:spacing w:after="0" w:line="240" w:lineRule="auto"/>
        <w:rPr>
          <w:rFonts w:ascii="Calibri" w:eastAsia="Calibri" w:hAnsi="Calibri"/>
          <w:b/>
          <w:color w:val="6495ED"/>
        </w:rPr>
      </w:pPr>
    </w:p>
    <w:p w14:paraId="15F5C056"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base de datos</w:t>
      </w:r>
    </w:p>
    <w:p w14:paraId="0FE05466" w14:textId="77777777" w:rsidR="008E5F56" w:rsidRDefault="008E5F56" w:rsidP="008E5F56">
      <w:pPr>
        <w:spacing w:after="0" w:line="240" w:lineRule="auto"/>
      </w:pPr>
    </w:p>
    <w:p w14:paraId="2C128687"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base de datos</w:t>
      </w:r>
    </w:p>
    <w:p w14:paraId="5DBFA8BB" w14:textId="77777777" w:rsidR="008E5F56" w:rsidRDefault="008E5F56" w:rsidP="008E5F56">
      <w:pPr>
        <w:spacing w:after="0" w:line="240" w:lineRule="auto"/>
      </w:pPr>
    </w:p>
    <w:p w14:paraId="1CB8F6E9" w14:textId="77777777" w:rsidR="008E5F56" w:rsidRDefault="008E5F56" w:rsidP="008E5F56">
      <w:pPr>
        <w:spacing w:after="0" w:line="240" w:lineRule="auto"/>
      </w:pPr>
      <w:r>
        <w:rPr>
          <w:rFonts w:ascii="Calibri" w:eastAsia="Calibri" w:hAnsi="Calibri" w:cs="Calibri"/>
          <w:b/>
          <w:color w:val="6495ED"/>
          <w:lang w:val="es-ES" w:bidi="es-ES"/>
        </w:rPr>
        <w:t>Acumulación de seguridad de la base de datos</w:t>
      </w:r>
    </w:p>
    <w:p w14:paraId="7EE50E79" w14:textId="77777777" w:rsidR="008E5F56" w:rsidRDefault="008E5F56" w:rsidP="008E5F56">
      <w:pPr>
        <w:spacing w:after="0" w:line="240" w:lineRule="auto"/>
      </w:pPr>
    </w:p>
    <w:p w14:paraId="34694340"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base de datos</w:t>
      </w:r>
    </w:p>
    <w:p w14:paraId="4545BB80" w14:textId="77777777" w:rsidR="008E5F56" w:rsidRDefault="008E5F56" w:rsidP="008E5F56">
      <w:pPr>
        <w:spacing w:after="0" w:line="240" w:lineRule="auto"/>
      </w:pPr>
    </w:p>
    <w:p w14:paraId="1F3701C2" w14:textId="77777777" w:rsidR="008E5F56" w:rsidRDefault="008E5F56" w:rsidP="008E5F56">
      <w:pPr>
        <w:spacing w:after="0" w:line="240" w:lineRule="auto"/>
      </w:pPr>
      <w:r>
        <w:rPr>
          <w:rFonts w:ascii="Calibri" w:eastAsia="Calibri" w:hAnsi="Calibri" w:cs="Calibri"/>
          <w:b/>
          <w:color w:val="000000"/>
          <w:sz w:val="32"/>
          <w:lang w:val="es-ES" w:bidi="es-ES"/>
        </w:rPr>
        <w:t>MSSQL on Windows Replication: grupo del ámbito de alertas</w:t>
      </w:r>
    </w:p>
    <w:p w14:paraId="1C4B244E" w14:textId="77777777" w:rsidR="008E5F56" w:rsidRDefault="008E5F56" w:rsidP="008E5F56">
      <w:pPr>
        <w:spacing w:after="0" w:line="240" w:lineRule="auto"/>
      </w:pPr>
      <w:r>
        <w:rPr>
          <w:rFonts w:ascii="Calibri" w:eastAsia="Calibri" w:hAnsi="Calibri" w:cs="Calibri"/>
          <w:color w:val="000000"/>
          <w:lang w:val="es-ES" w:bidi="es-ES"/>
        </w:rPr>
        <w:t>Grupo de ámbitos de alertas de replicación de SQL Server en Windows</w:t>
      </w:r>
    </w:p>
    <w:p w14:paraId="09BC79FD" w14:textId="77777777" w:rsidR="008E5F56" w:rsidRDefault="008E5F56" w:rsidP="008E5F56">
      <w:pPr>
        <w:spacing w:after="0" w:line="240" w:lineRule="auto"/>
        <w:rPr>
          <w:rFonts w:ascii="Calibri" w:eastAsia="Calibri" w:hAnsi="Calibri"/>
          <w:b/>
          <w:color w:val="000000"/>
          <w:sz w:val="28"/>
        </w:rPr>
      </w:pPr>
    </w:p>
    <w:p w14:paraId="1EA0947C" w14:textId="77777777" w:rsidR="008E5F56" w:rsidRDefault="008E5F56" w:rsidP="008E5F56">
      <w:pPr>
        <w:spacing w:after="0" w:line="240" w:lineRule="auto"/>
      </w:pPr>
      <w:r>
        <w:rPr>
          <w:rFonts w:ascii="Calibri" w:eastAsia="Calibri" w:hAnsi="Calibri" w:cs="Calibri"/>
          <w:b/>
          <w:color w:val="000000"/>
          <w:sz w:val="28"/>
          <w:lang w:val="es-ES" w:bidi="es-ES"/>
        </w:rPr>
        <w:lastRenderedPageBreak/>
        <w:t>MSSQL on Windows Replication: grupo del ámbito de alertas (detecciones)</w:t>
      </w:r>
    </w:p>
    <w:p w14:paraId="116D2E05" w14:textId="77777777" w:rsidR="008E5F56" w:rsidRDefault="008E5F56" w:rsidP="008E5F56">
      <w:pPr>
        <w:spacing w:after="0" w:line="240" w:lineRule="auto"/>
        <w:rPr>
          <w:rFonts w:ascii="Calibri" w:eastAsia="Calibri" w:hAnsi="Calibri"/>
          <w:b/>
          <w:color w:val="6495ED"/>
        </w:rPr>
      </w:pPr>
    </w:p>
    <w:p w14:paraId="248B288B"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detección del grupo de ámbitos de alertas</w:t>
      </w:r>
    </w:p>
    <w:p w14:paraId="099F3537" w14:textId="77777777" w:rsidR="008E5F56" w:rsidRDefault="008E5F56" w:rsidP="008E5F56">
      <w:pPr>
        <w:spacing w:after="0" w:line="240" w:lineRule="auto"/>
      </w:pPr>
      <w:r>
        <w:rPr>
          <w:rFonts w:ascii="Calibri" w:eastAsia="Calibri" w:hAnsi="Calibri" w:cs="Calibri"/>
          <w:color w:val="000000"/>
          <w:lang w:val="es-ES" w:bidi="es-ES"/>
        </w:rPr>
        <w:t>Detección del Grupo de ámbitos de alertas</w:t>
      </w:r>
    </w:p>
    <w:p w14:paraId="3BC934DB" w14:textId="77777777" w:rsidR="008E5F56" w:rsidRDefault="008E5F56" w:rsidP="008E5F56">
      <w:pPr>
        <w:spacing w:after="0" w:line="240" w:lineRule="auto"/>
      </w:pPr>
    </w:p>
    <w:p w14:paraId="30FD800A" w14:textId="77777777" w:rsidR="008E5F56" w:rsidRDefault="008E5F56" w:rsidP="008E5F56">
      <w:pPr>
        <w:spacing w:after="0" w:line="240" w:lineRule="auto"/>
      </w:pPr>
      <w:r>
        <w:rPr>
          <w:rFonts w:ascii="Calibri" w:eastAsia="Calibri" w:hAnsi="Calibri" w:cs="Calibri"/>
          <w:b/>
          <w:color w:val="000000"/>
          <w:sz w:val="32"/>
          <w:lang w:val="es-ES" w:bidi="es-ES"/>
        </w:rPr>
        <w:t>MSSQL on Windows Replication: distribuidor</w:t>
      </w:r>
    </w:p>
    <w:p w14:paraId="0825C83E" w14:textId="77777777" w:rsidR="008E5F56" w:rsidRDefault="008E5F56" w:rsidP="008E5F56">
      <w:pPr>
        <w:spacing w:after="0" w:line="240" w:lineRule="auto"/>
      </w:pPr>
      <w:r>
        <w:rPr>
          <w:rFonts w:ascii="Calibri" w:eastAsia="Calibri" w:hAnsi="Calibri" w:cs="Calibri"/>
          <w:color w:val="000000"/>
          <w:lang w:val="es-ES" w:bidi="es-ES"/>
        </w:rPr>
        <w:t>El distribuidor de SQL Server en Windows es una instancia de SQL Server que actúa como almacén de datos específicos de replicación asociados con uno o más editores</w:t>
      </w:r>
    </w:p>
    <w:p w14:paraId="2C7FA660" w14:textId="77777777" w:rsidR="008E5F56" w:rsidRDefault="008E5F56" w:rsidP="008E5F56">
      <w:pPr>
        <w:spacing w:after="0" w:line="240" w:lineRule="auto"/>
        <w:rPr>
          <w:rFonts w:ascii="Calibri" w:eastAsia="Calibri" w:hAnsi="Calibri"/>
          <w:b/>
          <w:color w:val="000000"/>
          <w:sz w:val="28"/>
        </w:rPr>
      </w:pPr>
    </w:p>
    <w:p w14:paraId="381E7F07"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distribuidor (detecciones)</w:t>
      </w:r>
    </w:p>
    <w:p w14:paraId="04FBF455"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detección de distribuidor</w:t>
      </w:r>
    </w:p>
    <w:p w14:paraId="50D90A9D" w14:textId="77777777" w:rsidR="008E5F56" w:rsidRDefault="008E5F56" w:rsidP="008E5F56">
      <w:pPr>
        <w:spacing w:after="0" w:line="240" w:lineRule="auto"/>
      </w:pPr>
      <w:r>
        <w:rPr>
          <w:rFonts w:ascii="Calibri" w:eastAsia="Calibri" w:hAnsi="Calibri" w:cs="Calibri"/>
          <w:color w:val="000000"/>
          <w:lang w:val="es-ES" w:bidi="es-ES"/>
        </w:rPr>
        <w:t>La detección de objetos detecta todos los distribuidores de una instancia de Microsoft SQL Server en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BF12C05" w14:textId="77777777" w:rsidTr="00B46F39">
        <w:trPr>
          <w:trHeight w:val="54"/>
        </w:trPr>
        <w:tc>
          <w:tcPr>
            <w:tcW w:w="54" w:type="dxa"/>
          </w:tcPr>
          <w:p w14:paraId="3179098B" w14:textId="77777777" w:rsidR="008E5F56" w:rsidRDefault="008E5F56" w:rsidP="00B46F39">
            <w:pPr>
              <w:pStyle w:val="EmptyCellLayoutStyle"/>
              <w:spacing w:after="0" w:line="240" w:lineRule="auto"/>
            </w:pPr>
          </w:p>
        </w:tc>
        <w:tc>
          <w:tcPr>
            <w:tcW w:w="10395" w:type="dxa"/>
          </w:tcPr>
          <w:p w14:paraId="0B6FF18A" w14:textId="77777777" w:rsidR="008E5F56" w:rsidRDefault="008E5F56" w:rsidP="00B46F39">
            <w:pPr>
              <w:pStyle w:val="EmptyCellLayoutStyle"/>
              <w:spacing w:after="0" w:line="240" w:lineRule="auto"/>
            </w:pPr>
          </w:p>
        </w:tc>
        <w:tc>
          <w:tcPr>
            <w:tcW w:w="149" w:type="dxa"/>
          </w:tcPr>
          <w:p w14:paraId="6091FF04" w14:textId="77777777" w:rsidR="008E5F56" w:rsidRDefault="008E5F56" w:rsidP="00B46F39">
            <w:pPr>
              <w:pStyle w:val="EmptyCellLayoutStyle"/>
              <w:spacing w:after="0" w:line="240" w:lineRule="auto"/>
            </w:pPr>
          </w:p>
        </w:tc>
      </w:tr>
      <w:tr w:rsidR="008E5F56" w14:paraId="2E41A3AB" w14:textId="77777777" w:rsidTr="00B46F39">
        <w:tc>
          <w:tcPr>
            <w:tcW w:w="54" w:type="dxa"/>
          </w:tcPr>
          <w:p w14:paraId="4E32A76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DBE774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4D610E"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911DDF"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3A7F0"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78961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3D25D"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A0A4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862F7"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AAFF6E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45440"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0F517"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4507"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3C00A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FD0D"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8A779"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DBF4D" w14:textId="77777777" w:rsidR="008E5F56" w:rsidRDefault="008E5F56" w:rsidP="00B46F39">
                  <w:pPr>
                    <w:spacing w:after="0" w:line="240" w:lineRule="auto"/>
                  </w:pPr>
                </w:p>
              </w:tc>
            </w:tr>
            <w:tr w:rsidR="008E5F56" w14:paraId="6996636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C210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C23AC"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14950"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243683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FF1A8"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69D4F"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1DD364"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F00D080" w14:textId="77777777" w:rsidR="008E5F56" w:rsidRDefault="008E5F56" w:rsidP="00B46F39">
            <w:pPr>
              <w:spacing w:after="0" w:line="240" w:lineRule="auto"/>
            </w:pPr>
          </w:p>
        </w:tc>
        <w:tc>
          <w:tcPr>
            <w:tcW w:w="149" w:type="dxa"/>
          </w:tcPr>
          <w:p w14:paraId="0D4BC141" w14:textId="77777777" w:rsidR="008E5F56" w:rsidRDefault="008E5F56" w:rsidP="00B46F39">
            <w:pPr>
              <w:pStyle w:val="EmptyCellLayoutStyle"/>
              <w:spacing w:after="0" w:line="240" w:lineRule="auto"/>
            </w:pPr>
          </w:p>
        </w:tc>
      </w:tr>
      <w:tr w:rsidR="008E5F56" w14:paraId="2F56DABF" w14:textId="77777777" w:rsidTr="00B46F39">
        <w:trPr>
          <w:trHeight w:val="80"/>
        </w:trPr>
        <w:tc>
          <w:tcPr>
            <w:tcW w:w="54" w:type="dxa"/>
          </w:tcPr>
          <w:p w14:paraId="2730B4C9" w14:textId="77777777" w:rsidR="008E5F56" w:rsidRDefault="008E5F56" w:rsidP="00B46F39">
            <w:pPr>
              <w:pStyle w:val="EmptyCellLayoutStyle"/>
              <w:spacing w:after="0" w:line="240" w:lineRule="auto"/>
            </w:pPr>
          </w:p>
        </w:tc>
        <w:tc>
          <w:tcPr>
            <w:tcW w:w="10395" w:type="dxa"/>
          </w:tcPr>
          <w:p w14:paraId="12943872" w14:textId="77777777" w:rsidR="008E5F56" w:rsidRDefault="008E5F56" w:rsidP="00B46F39">
            <w:pPr>
              <w:pStyle w:val="EmptyCellLayoutStyle"/>
              <w:spacing w:after="0" w:line="240" w:lineRule="auto"/>
            </w:pPr>
          </w:p>
        </w:tc>
        <w:tc>
          <w:tcPr>
            <w:tcW w:w="149" w:type="dxa"/>
          </w:tcPr>
          <w:p w14:paraId="5B463472" w14:textId="77777777" w:rsidR="008E5F56" w:rsidRDefault="008E5F56" w:rsidP="00B46F39">
            <w:pPr>
              <w:pStyle w:val="EmptyCellLayoutStyle"/>
              <w:spacing w:after="0" w:line="240" w:lineRule="auto"/>
            </w:pPr>
          </w:p>
        </w:tc>
      </w:tr>
    </w:tbl>
    <w:p w14:paraId="3212A95B" w14:textId="77777777" w:rsidR="008E5F56" w:rsidRDefault="008E5F56" w:rsidP="008E5F56">
      <w:pPr>
        <w:spacing w:after="0" w:line="240" w:lineRule="auto"/>
      </w:pPr>
    </w:p>
    <w:p w14:paraId="10F7C4FA"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distribuidor: monitores de unidad</w:t>
      </w:r>
    </w:p>
    <w:p w14:paraId="0C4C7826" w14:textId="77777777" w:rsidR="008E5F56" w:rsidRDefault="008E5F56" w:rsidP="008E5F56">
      <w:pPr>
        <w:spacing w:after="0" w:line="240" w:lineRule="auto"/>
      </w:pPr>
      <w:r>
        <w:rPr>
          <w:rFonts w:ascii="Calibri" w:eastAsia="Calibri" w:hAnsi="Calibri" w:cs="Calibri"/>
          <w:b/>
          <w:color w:val="6495ED"/>
          <w:lang w:val="es-ES" w:bidi="es-ES"/>
        </w:rPr>
        <w:t>Estado de los agentes de distribución (agregado para todas las publicaciones)</w:t>
      </w:r>
    </w:p>
    <w:p w14:paraId="6CAA0EA9" w14:textId="77777777" w:rsidR="008E5F56" w:rsidRDefault="008E5F56" w:rsidP="008E5F56">
      <w:pPr>
        <w:spacing w:after="0" w:line="240" w:lineRule="auto"/>
      </w:pPr>
      <w:r>
        <w:rPr>
          <w:rFonts w:ascii="Calibri" w:eastAsia="Calibri" w:hAnsi="Calibri" w:cs="Calibri"/>
          <w:color w:val="000000"/>
          <w:lang w:val="es-ES" w:bidi="es-ES"/>
        </w:rPr>
        <w:lastRenderedPageBreak/>
        <w:t>Este monitor comprueba el estado de los agentes de distribución para todas las publicaciones ofrecidas por este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7541005" w14:textId="77777777" w:rsidTr="00B46F39">
        <w:trPr>
          <w:trHeight w:val="54"/>
        </w:trPr>
        <w:tc>
          <w:tcPr>
            <w:tcW w:w="54" w:type="dxa"/>
          </w:tcPr>
          <w:p w14:paraId="530166D3" w14:textId="77777777" w:rsidR="008E5F56" w:rsidRDefault="008E5F56" w:rsidP="00B46F39">
            <w:pPr>
              <w:pStyle w:val="EmptyCellLayoutStyle"/>
              <w:spacing w:after="0" w:line="240" w:lineRule="auto"/>
            </w:pPr>
          </w:p>
        </w:tc>
        <w:tc>
          <w:tcPr>
            <w:tcW w:w="10395" w:type="dxa"/>
          </w:tcPr>
          <w:p w14:paraId="77D28930" w14:textId="77777777" w:rsidR="008E5F56" w:rsidRDefault="008E5F56" w:rsidP="00B46F39">
            <w:pPr>
              <w:pStyle w:val="EmptyCellLayoutStyle"/>
              <w:spacing w:after="0" w:line="240" w:lineRule="auto"/>
            </w:pPr>
          </w:p>
        </w:tc>
        <w:tc>
          <w:tcPr>
            <w:tcW w:w="149" w:type="dxa"/>
          </w:tcPr>
          <w:p w14:paraId="62E5DCCA" w14:textId="77777777" w:rsidR="008E5F56" w:rsidRDefault="008E5F56" w:rsidP="00B46F39">
            <w:pPr>
              <w:pStyle w:val="EmptyCellLayoutStyle"/>
              <w:spacing w:after="0" w:line="240" w:lineRule="auto"/>
            </w:pPr>
          </w:p>
        </w:tc>
      </w:tr>
      <w:tr w:rsidR="008E5F56" w14:paraId="52F367DF" w14:textId="77777777" w:rsidTr="00B46F39">
        <w:tc>
          <w:tcPr>
            <w:tcW w:w="54" w:type="dxa"/>
          </w:tcPr>
          <w:p w14:paraId="5EF7531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1B6EEC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BEAA1"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A508B2"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4B3EDA"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B7BF4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391B3"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96376"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D95AC4"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39A22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386E3"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AAE2C"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8A3A0"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6C624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CEED1" w14:textId="77777777" w:rsidR="008E5F56" w:rsidRDefault="008E5F56" w:rsidP="00B46F39">
                  <w:pPr>
                    <w:spacing w:after="0" w:line="240" w:lineRule="auto"/>
                  </w:pPr>
                  <w:r>
                    <w:rPr>
                      <w:rFonts w:ascii="Calibri" w:eastAsia="Calibri" w:hAnsi="Calibri" w:cs="Calibri"/>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28F1C"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8EE14"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12BF97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D81F1"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EC0E8"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B739F"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75642E0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00CE8"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C1445"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27BCD"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664305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7ACF9"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396DD"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F5DEC" w14:textId="77777777" w:rsidR="008E5F56" w:rsidRDefault="008E5F56" w:rsidP="00B46F39">
                  <w:pPr>
                    <w:spacing w:after="0" w:line="240" w:lineRule="auto"/>
                  </w:pPr>
                </w:p>
              </w:tc>
            </w:tr>
            <w:tr w:rsidR="008E5F56" w14:paraId="43D565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6515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A58BB"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AE2A3"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7C8DE4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11F7B"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118FDE"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C91DED"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A883ADE" w14:textId="77777777" w:rsidR="008E5F56" w:rsidRDefault="008E5F56" w:rsidP="00B46F39">
            <w:pPr>
              <w:spacing w:after="0" w:line="240" w:lineRule="auto"/>
            </w:pPr>
          </w:p>
        </w:tc>
        <w:tc>
          <w:tcPr>
            <w:tcW w:w="149" w:type="dxa"/>
          </w:tcPr>
          <w:p w14:paraId="07473CC8" w14:textId="77777777" w:rsidR="008E5F56" w:rsidRDefault="008E5F56" w:rsidP="00B46F39">
            <w:pPr>
              <w:pStyle w:val="EmptyCellLayoutStyle"/>
              <w:spacing w:after="0" w:line="240" w:lineRule="auto"/>
            </w:pPr>
          </w:p>
        </w:tc>
      </w:tr>
      <w:tr w:rsidR="008E5F56" w14:paraId="75588161" w14:textId="77777777" w:rsidTr="00B46F39">
        <w:trPr>
          <w:trHeight w:val="80"/>
        </w:trPr>
        <w:tc>
          <w:tcPr>
            <w:tcW w:w="54" w:type="dxa"/>
          </w:tcPr>
          <w:p w14:paraId="5EE4BE16" w14:textId="77777777" w:rsidR="008E5F56" w:rsidRDefault="008E5F56" w:rsidP="00B46F39">
            <w:pPr>
              <w:pStyle w:val="EmptyCellLayoutStyle"/>
              <w:spacing w:after="0" w:line="240" w:lineRule="auto"/>
            </w:pPr>
          </w:p>
        </w:tc>
        <w:tc>
          <w:tcPr>
            <w:tcW w:w="10395" w:type="dxa"/>
          </w:tcPr>
          <w:p w14:paraId="085D374D" w14:textId="77777777" w:rsidR="008E5F56" w:rsidRDefault="008E5F56" w:rsidP="00B46F39">
            <w:pPr>
              <w:pStyle w:val="EmptyCellLayoutStyle"/>
              <w:spacing w:after="0" w:line="240" w:lineRule="auto"/>
            </w:pPr>
          </w:p>
        </w:tc>
        <w:tc>
          <w:tcPr>
            <w:tcW w:w="149" w:type="dxa"/>
          </w:tcPr>
          <w:p w14:paraId="7B1F2843" w14:textId="77777777" w:rsidR="008E5F56" w:rsidRDefault="008E5F56" w:rsidP="00B46F39">
            <w:pPr>
              <w:pStyle w:val="EmptyCellLayoutStyle"/>
              <w:spacing w:after="0" w:line="240" w:lineRule="auto"/>
            </w:pPr>
          </w:p>
        </w:tc>
      </w:tr>
    </w:tbl>
    <w:p w14:paraId="5F686DEF" w14:textId="77777777" w:rsidR="008E5F56" w:rsidRDefault="008E5F56" w:rsidP="008E5F56">
      <w:pPr>
        <w:spacing w:after="0" w:line="240" w:lineRule="auto"/>
      </w:pPr>
    </w:p>
    <w:p w14:paraId="444E41DD" w14:textId="77777777" w:rsidR="008E5F56" w:rsidRDefault="008E5F56" w:rsidP="008E5F56">
      <w:pPr>
        <w:spacing w:after="0" w:line="240" w:lineRule="auto"/>
      </w:pPr>
      <w:r>
        <w:rPr>
          <w:rFonts w:ascii="Calibri" w:eastAsia="Calibri" w:hAnsi="Calibri" w:cs="Calibri"/>
          <w:b/>
          <w:color w:val="6495ED"/>
          <w:lang w:val="es-ES" w:bidi="es-ES"/>
        </w:rPr>
        <w:t>Estado del agente de mezcla de replicación para el distribuidor (agregado para todas las suscripciones)</w:t>
      </w:r>
    </w:p>
    <w:p w14:paraId="0941A58A" w14:textId="77777777" w:rsidR="008E5F56" w:rsidRDefault="008E5F56" w:rsidP="008E5F56">
      <w:pPr>
        <w:spacing w:after="0" w:line="240" w:lineRule="auto"/>
      </w:pPr>
      <w:r>
        <w:rPr>
          <w:rFonts w:ascii="Calibri" w:eastAsia="Calibri" w:hAnsi="Calibri" w:cs="Calibri"/>
          <w:color w:val="000000"/>
          <w:lang w:val="es-ES" w:bidi="es-ES"/>
        </w:rPr>
        <w:t>Este monitor comprueba el estado de los agentes de mezcla de todas las suscripciones del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71772BA1" w14:textId="77777777" w:rsidTr="00B46F39">
        <w:trPr>
          <w:trHeight w:val="54"/>
        </w:trPr>
        <w:tc>
          <w:tcPr>
            <w:tcW w:w="54" w:type="dxa"/>
          </w:tcPr>
          <w:p w14:paraId="367841FA" w14:textId="77777777" w:rsidR="008E5F56" w:rsidRDefault="008E5F56" w:rsidP="00B46F39">
            <w:pPr>
              <w:pStyle w:val="EmptyCellLayoutStyle"/>
              <w:spacing w:after="0" w:line="240" w:lineRule="auto"/>
            </w:pPr>
          </w:p>
        </w:tc>
        <w:tc>
          <w:tcPr>
            <w:tcW w:w="10395" w:type="dxa"/>
          </w:tcPr>
          <w:p w14:paraId="3E87D90E" w14:textId="77777777" w:rsidR="008E5F56" w:rsidRDefault="008E5F56" w:rsidP="00B46F39">
            <w:pPr>
              <w:pStyle w:val="EmptyCellLayoutStyle"/>
              <w:spacing w:after="0" w:line="240" w:lineRule="auto"/>
            </w:pPr>
          </w:p>
        </w:tc>
        <w:tc>
          <w:tcPr>
            <w:tcW w:w="149" w:type="dxa"/>
          </w:tcPr>
          <w:p w14:paraId="7C9EC1A1" w14:textId="77777777" w:rsidR="008E5F56" w:rsidRDefault="008E5F56" w:rsidP="00B46F39">
            <w:pPr>
              <w:pStyle w:val="EmptyCellLayoutStyle"/>
              <w:spacing w:after="0" w:line="240" w:lineRule="auto"/>
            </w:pPr>
          </w:p>
        </w:tc>
      </w:tr>
      <w:tr w:rsidR="008E5F56" w14:paraId="67A1CDA5" w14:textId="77777777" w:rsidTr="00B46F39">
        <w:tc>
          <w:tcPr>
            <w:tcW w:w="54" w:type="dxa"/>
          </w:tcPr>
          <w:p w14:paraId="03D1C04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41A5105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CABA04"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EEAD8"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942D93"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03745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1567C" w14:textId="77777777" w:rsidR="008E5F56" w:rsidRDefault="008E5F56" w:rsidP="00B46F39">
                  <w:pPr>
                    <w:spacing w:after="0" w:line="240" w:lineRule="auto"/>
                  </w:pPr>
                  <w:r>
                    <w:rPr>
                      <w:rFonts w:ascii="Calibri" w:eastAsia="Calibri" w:hAnsi="Calibri" w:cs="Calibri"/>
                      <w:color w:val="000000"/>
                      <w:lang w:val="es-ES" w:bidi="es-ES"/>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FD4AC"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EAD9D"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DDFDC2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D237D"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C72270"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10D15"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788F02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CE7C9" w14:textId="77777777" w:rsidR="008E5F56" w:rsidRDefault="008E5F56" w:rsidP="00B46F39">
                  <w:pPr>
                    <w:spacing w:after="0" w:line="240" w:lineRule="auto"/>
                  </w:pPr>
                  <w:r>
                    <w:rPr>
                      <w:rFonts w:ascii="Calibri" w:eastAsia="Calibri" w:hAnsi="Calibri" w:cs="Calibri"/>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4BEEC"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D205A"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24143B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2FB59"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1430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41D49"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02AD97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CAB38"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162E1"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B1BEB"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20BF5D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594EE"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F3B1C"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B9A68" w14:textId="77777777" w:rsidR="008E5F56" w:rsidRDefault="008E5F56" w:rsidP="00B46F39">
                  <w:pPr>
                    <w:spacing w:after="0" w:line="240" w:lineRule="auto"/>
                  </w:pPr>
                </w:p>
              </w:tc>
            </w:tr>
            <w:tr w:rsidR="008E5F56" w14:paraId="6F8E3B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B6928"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7E1366"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B112A"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1BBA77B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868212"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38B8E4"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9E031"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B8F7EFF" w14:textId="77777777" w:rsidR="008E5F56" w:rsidRDefault="008E5F56" w:rsidP="00B46F39">
            <w:pPr>
              <w:spacing w:after="0" w:line="240" w:lineRule="auto"/>
            </w:pPr>
          </w:p>
        </w:tc>
        <w:tc>
          <w:tcPr>
            <w:tcW w:w="149" w:type="dxa"/>
          </w:tcPr>
          <w:p w14:paraId="2B07DC79" w14:textId="77777777" w:rsidR="008E5F56" w:rsidRDefault="008E5F56" w:rsidP="00B46F39">
            <w:pPr>
              <w:pStyle w:val="EmptyCellLayoutStyle"/>
              <w:spacing w:after="0" w:line="240" w:lineRule="auto"/>
            </w:pPr>
          </w:p>
        </w:tc>
      </w:tr>
      <w:tr w:rsidR="008E5F56" w14:paraId="56000477" w14:textId="77777777" w:rsidTr="00B46F39">
        <w:trPr>
          <w:trHeight w:val="80"/>
        </w:trPr>
        <w:tc>
          <w:tcPr>
            <w:tcW w:w="54" w:type="dxa"/>
          </w:tcPr>
          <w:p w14:paraId="455B1BEA" w14:textId="77777777" w:rsidR="008E5F56" w:rsidRDefault="008E5F56" w:rsidP="00B46F39">
            <w:pPr>
              <w:pStyle w:val="EmptyCellLayoutStyle"/>
              <w:spacing w:after="0" w:line="240" w:lineRule="auto"/>
            </w:pPr>
          </w:p>
        </w:tc>
        <w:tc>
          <w:tcPr>
            <w:tcW w:w="10395" w:type="dxa"/>
          </w:tcPr>
          <w:p w14:paraId="534ACC34" w14:textId="77777777" w:rsidR="008E5F56" w:rsidRDefault="008E5F56" w:rsidP="00B46F39">
            <w:pPr>
              <w:pStyle w:val="EmptyCellLayoutStyle"/>
              <w:spacing w:after="0" w:line="240" w:lineRule="auto"/>
            </w:pPr>
          </w:p>
        </w:tc>
        <w:tc>
          <w:tcPr>
            <w:tcW w:w="149" w:type="dxa"/>
          </w:tcPr>
          <w:p w14:paraId="7788CBD1" w14:textId="77777777" w:rsidR="008E5F56" w:rsidRDefault="008E5F56" w:rsidP="00B46F39">
            <w:pPr>
              <w:pStyle w:val="EmptyCellLayoutStyle"/>
              <w:spacing w:after="0" w:line="240" w:lineRule="auto"/>
            </w:pPr>
          </w:p>
        </w:tc>
      </w:tr>
    </w:tbl>
    <w:p w14:paraId="59B826AA" w14:textId="77777777" w:rsidR="008E5F56" w:rsidRDefault="008E5F56" w:rsidP="008E5F56">
      <w:pPr>
        <w:spacing w:after="0" w:line="240" w:lineRule="auto"/>
      </w:pPr>
    </w:p>
    <w:p w14:paraId="08B03502" w14:textId="77777777" w:rsidR="008E5F56" w:rsidRDefault="008E5F56" w:rsidP="008E5F56">
      <w:pPr>
        <w:spacing w:after="0" w:line="240" w:lineRule="auto"/>
      </w:pPr>
      <w:r>
        <w:rPr>
          <w:rFonts w:ascii="Calibri" w:eastAsia="Calibri" w:hAnsi="Calibri" w:cs="Calibri"/>
          <w:b/>
          <w:color w:val="6495ED"/>
          <w:lang w:val="es-ES" w:bidi="es-ES"/>
        </w:rPr>
        <w:t>Estado del agente de instantáneas de replicación para el distribuidor (agregado para todas las publicaciones)</w:t>
      </w:r>
    </w:p>
    <w:p w14:paraId="6AEE3AC2" w14:textId="77777777" w:rsidR="008E5F56" w:rsidRDefault="008E5F56" w:rsidP="008E5F56">
      <w:pPr>
        <w:spacing w:after="0" w:line="240" w:lineRule="auto"/>
      </w:pPr>
      <w:r>
        <w:rPr>
          <w:rFonts w:ascii="Calibri" w:eastAsia="Calibri" w:hAnsi="Calibri" w:cs="Calibri"/>
          <w:color w:val="000000"/>
          <w:lang w:val="es-ES" w:bidi="es-ES"/>
        </w:rPr>
        <w:t>Este monitor comprueba el estado de los servicios del agente de instantáneas para todas las publicaciones del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F8B1C6B" w14:textId="77777777" w:rsidTr="00B46F39">
        <w:trPr>
          <w:trHeight w:val="54"/>
        </w:trPr>
        <w:tc>
          <w:tcPr>
            <w:tcW w:w="54" w:type="dxa"/>
          </w:tcPr>
          <w:p w14:paraId="505104AF" w14:textId="77777777" w:rsidR="008E5F56" w:rsidRDefault="008E5F56" w:rsidP="00B46F39">
            <w:pPr>
              <w:pStyle w:val="EmptyCellLayoutStyle"/>
              <w:spacing w:after="0" w:line="240" w:lineRule="auto"/>
            </w:pPr>
          </w:p>
        </w:tc>
        <w:tc>
          <w:tcPr>
            <w:tcW w:w="10395" w:type="dxa"/>
          </w:tcPr>
          <w:p w14:paraId="4F2D901B" w14:textId="77777777" w:rsidR="008E5F56" w:rsidRDefault="008E5F56" w:rsidP="00B46F39">
            <w:pPr>
              <w:pStyle w:val="EmptyCellLayoutStyle"/>
              <w:spacing w:after="0" w:line="240" w:lineRule="auto"/>
            </w:pPr>
          </w:p>
        </w:tc>
        <w:tc>
          <w:tcPr>
            <w:tcW w:w="149" w:type="dxa"/>
          </w:tcPr>
          <w:p w14:paraId="21FE302E" w14:textId="77777777" w:rsidR="008E5F56" w:rsidRDefault="008E5F56" w:rsidP="00B46F39">
            <w:pPr>
              <w:pStyle w:val="EmptyCellLayoutStyle"/>
              <w:spacing w:after="0" w:line="240" w:lineRule="auto"/>
            </w:pPr>
          </w:p>
        </w:tc>
      </w:tr>
      <w:tr w:rsidR="008E5F56" w14:paraId="37A5E845" w14:textId="77777777" w:rsidTr="00B46F39">
        <w:tc>
          <w:tcPr>
            <w:tcW w:w="54" w:type="dxa"/>
          </w:tcPr>
          <w:p w14:paraId="06CE083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7905A2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1D190B"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567B48"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C47383"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1BF7C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07EA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0A95"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DC806"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B5E53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7162E" w14:textId="77777777" w:rsidR="008E5F56" w:rsidRDefault="008E5F56" w:rsidP="00B46F39">
                  <w:pPr>
                    <w:spacing w:after="0" w:line="240" w:lineRule="auto"/>
                  </w:pPr>
                  <w:r>
                    <w:rPr>
                      <w:rFonts w:ascii="Calibri" w:eastAsia="Calibri" w:hAnsi="Calibri" w:cs="Calibri"/>
                      <w:color w:val="000000"/>
                      <w:lang w:val="es-ES" w:bidi="es-ES"/>
                    </w:rPr>
                    <w:lastRenderedPageBreak/>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AD607"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192ED"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321516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2974B" w14:textId="77777777" w:rsidR="008E5F56" w:rsidRDefault="008E5F56" w:rsidP="00B46F39">
                  <w:pPr>
                    <w:spacing w:after="0" w:line="240" w:lineRule="auto"/>
                  </w:pPr>
                  <w:r>
                    <w:rPr>
                      <w:rFonts w:ascii="Calibri" w:eastAsia="Calibri" w:hAnsi="Calibri" w:cs="Calibri"/>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30246"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AEBCE"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1384F0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93BB7"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4D49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B8688"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FE614E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45AA0"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58F68"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B5630"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5E05A3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CB4DD"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5F0D"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22442" w14:textId="77777777" w:rsidR="008E5F56" w:rsidRDefault="008E5F56" w:rsidP="00B46F39">
                  <w:pPr>
                    <w:spacing w:after="0" w:line="240" w:lineRule="auto"/>
                  </w:pPr>
                </w:p>
              </w:tc>
            </w:tr>
            <w:tr w:rsidR="008E5F56" w14:paraId="08BA4D6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74023"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43437"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3EFFC"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323EC30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37F408"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99B6A9"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176FD"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CCC5B14" w14:textId="77777777" w:rsidR="008E5F56" w:rsidRDefault="008E5F56" w:rsidP="00B46F39">
            <w:pPr>
              <w:spacing w:after="0" w:line="240" w:lineRule="auto"/>
            </w:pPr>
          </w:p>
        </w:tc>
        <w:tc>
          <w:tcPr>
            <w:tcW w:w="149" w:type="dxa"/>
          </w:tcPr>
          <w:p w14:paraId="36CED3F3" w14:textId="77777777" w:rsidR="008E5F56" w:rsidRDefault="008E5F56" w:rsidP="00B46F39">
            <w:pPr>
              <w:pStyle w:val="EmptyCellLayoutStyle"/>
              <w:spacing w:after="0" w:line="240" w:lineRule="auto"/>
            </w:pPr>
          </w:p>
        </w:tc>
      </w:tr>
      <w:tr w:rsidR="008E5F56" w14:paraId="17453C0B" w14:textId="77777777" w:rsidTr="00B46F39">
        <w:trPr>
          <w:trHeight w:val="80"/>
        </w:trPr>
        <w:tc>
          <w:tcPr>
            <w:tcW w:w="54" w:type="dxa"/>
          </w:tcPr>
          <w:p w14:paraId="72CC747B" w14:textId="77777777" w:rsidR="008E5F56" w:rsidRDefault="008E5F56" w:rsidP="00B46F39">
            <w:pPr>
              <w:pStyle w:val="EmptyCellLayoutStyle"/>
              <w:spacing w:after="0" w:line="240" w:lineRule="auto"/>
            </w:pPr>
          </w:p>
        </w:tc>
        <w:tc>
          <w:tcPr>
            <w:tcW w:w="10395" w:type="dxa"/>
          </w:tcPr>
          <w:p w14:paraId="289D9596" w14:textId="77777777" w:rsidR="008E5F56" w:rsidRDefault="008E5F56" w:rsidP="00B46F39">
            <w:pPr>
              <w:pStyle w:val="EmptyCellLayoutStyle"/>
              <w:spacing w:after="0" w:line="240" w:lineRule="auto"/>
            </w:pPr>
          </w:p>
        </w:tc>
        <w:tc>
          <w:tcPr>
            <w:tcW w:w="149" w:type="dxa"/>
          </w:tcPr>
          <w:p w14:paraId="40805B8E" w14:textId="77777777" w:rsidR="008E5F56" w:rsidRDefault="008E5F56" w:rsidP="00B46F39">
            <w:pPr>
              <w:pStyle w:val="EmptyCellLayoutStyle"/>
              <w:spacing w:after="0" w:line="240" w:lineRule="auto"/>
            </w:pPr>
          </w:p>
        </w:tc>
      </w:tr>
    </w:tbl>
    <w:p w14:paraId="561D2339" w14:textId="77777777" w:rsidR="008E5F56" w:rsidRDefault="008E5F56" w:rsidP="008E5F56">
      <w:pPr>
        <w:spacing w:after="0" w:line="240" w:lineRule="auto"/>
      </w:pPr>
    </w:p>
    <w:p w14:paraId="36DD2882" w14:textId="77777777" w:rsidR="008E5F56" w:rsidRDefault="008E5F56" w:rsidP="008E5F56">
      <w:pPr>
        <w:spacing w:after="0" w:line="240" w:lineRule="auto"/>
      </w:pPr>
      <w:r>
        <w:rPr>
          <w:rFonts w:ascii="Calibri" w:eastAsia="Calibri" w:hAnsi="Calibri" w:cs="Calibri"/>
          <w:b/>
          <w:color w:val="6495ED"/>
          <w:lang w:val="es-ES" w:bidi="es-ES"/>
        </w:rPr>
        <w:t>Estado del Agente de lectura de cola de replicación para el distribuidor (agregado para todas las publicaciones)</w:t>
      </w:r>
    </w:p>
    <w:p w14:paraId="5D67E528" w14:textId="77777777" w:rsidR="008E5F56" w:rsidRDefault="008E5F56" w:rsidP="008E5F56">
      <w:pPr>
        <w:spacing w:after="0" w:line="240" w:lineRule="auto"/>
      </w:pPr>
      <w:r>
        <w:rPr>
          <w:rFonts w:ascii="Calibri" w:eastAsia="Calibri" w:hAnsi="Calibri" w:cs="Calibri"/>
          <w:color w:val="000000"/>
          <w:lang w:val="es-ES" w:bidi="es-ES"/>
        </w:rPr>
        <w:t>Este monitor comprueba el estado de los servicios del Agente de lectura de cola para todas las publicaciones del distribuidor. Nota: Este monitor está deshabilitado de forma predeterminada. Use invalidaciones para habilitarlo cuando sea necesario.</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A8F5C4D" w14:textId="77777777" w:rsidTr="00B46F39">
        <w:trPr>
          <w:trHeight w:val="54"/>
        </w:trPr>
        <w:tc>
          <w:tcPr>
            <w:tcW w:w="54" w:type="dxa"/>
          </w:tcPr>
          <w:p w14:paraId="75CF18E1" w14:textId="77777777" w:rsidR="008E5F56" w:rsidRDefault="008E5F56" w:rsidP="00B46F39">
            <w:pPr>
              <w:pStyle w:val="EmptyCellLayoutStyle"/>
              <w:spacing w:after="0" w:line="240" w:lineRule="auto"/>
            </w:pPr>
          </w:p>
        </w:tc>
        <w:tc>
          <w:tcPr>
            <w:tcW w:w="10395" w:type="dxa"/>
          </w:tcPr>
          <w:p w14:paraId="24FA586A" w14:textId="77777777" w:rsidR="008E5F56" w:rsidRDefault="008E5F56" w:rsidP="00B46F39">
            <w:pPr>
              <w:pStyle w:val="EmptyCellLayoutStyle"/>
              <w:spacing w:after="0" w:line="240" w:lineRule="auto"/>
            </w:pPr>
          </w:p>
        </w:tc>
        <w:tc>
          <w:tcPr>
            <w:tcW w:w="149" w:type="dxa"/>
          </w:tcPr>
          <w:p w14:paraId="331EAAE8" w14:textId="77777777" w:rsidR="008E5F56" w:rsidRDefault="008E5F56" w:rsidP="00B46F39">
            <w:pPr>
              <w:pStyle w:val="EmptyCellLayoutStyle"/>
              <w:spacing w:after="0" w:line="240" w:lineRule="auto"/>
            </w:pPr>
          </w:p>
        </w:tc>
      </w:tr>
      <w:tr w:rsidR="008E5F56" w14:paraId="3140E8E0" w14:textId="77777777" w:rsidTr="00B46F39">
        <w:tc>
          <w:tcPr>
            <w:tcW w:w="54" w:type="dxa"/>
          </w:tcPr>
          <w:p w14:paraId="28D4BD8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266161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77CFCB"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6B59DE"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35930"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1FDFB1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55366"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D2DDE"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5983C" w14:textId="77777777" w:rsidR="008E5F56" w:rsidRDefault="008E5F56" w:rsidP="00B46F39">
                  <w:pPr>
                    <w:spacing w:after="0" w:line="240" w:lineRule="auto"/>
                  </w:pPr>
                  <w:r>
                    <w:rPr>
                      <w:rFonts w:ascii="Calibri" w:eastAsia="Calibri" w:hAnsi="Calibri" w:cs="Calibri"/>
                      <w:color w:val="000000"/>
                      <w:lang w:val="es-ES" w:bidi="es-ES"/>
                    </w:rPr>
                    <w:t>No</w:t>
                  </w:r>
                </w:p>
              </w:tc>
            </w:tr>
            <w:tr w:rsidR="008E5F56" w14:paraId="4EC324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971552"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9D4D0"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60A3A"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05412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2868B" w14:textId="77777777" w:rsidR="008E5F56" w:rsidRDefault="008E5F56" w:rsidP="00B46F39">
                  <w:pPr>
                    <w:spacing w:after="0" w:line="240" w:lineRule="auto"/>
                  </w:pPr>
                  <w:r>
                    <w:rPr>
                      <w:rFonts w:ascii="Calibri" w:eastAsia="Calibri" w:hAnsi="Calibri" w:cs="Calibri"/>
                      <w:color w:val="000000"/>
                      <w:lang w:val="es-ES" w:bidi="es-ES"/>
                    </w:rPr>
                    <w:lastRenderedPageBreak/>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54D7"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ADD8"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0E068B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AA4BF"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EFDCA"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B1663"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079D31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343F7"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32309"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3F4F9"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3F33F2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40301"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41B8D"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1BB86" w14:textId="77777777" w:rsidR="008E5F56" w:rsidRDefault="008E5F56" w:rsidP="00B46F39">
                  <w:pPr>
                    <w:spacing w:after="0" w:line="240" w:lineRule="auto"/>
                  </w:pPr>
                </w:p>
              </w:tc>
            </w:tr>
            <w:tr w:rsidR="008E5F56" w14:paraId="497911F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C4A6"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DE694"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3802E"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4CC68A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325D8"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BFA5A3"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4233B4" w14:textId="77777777" w:rsidR="008E5F56" w:rsidRDefault="008E5F56" w:rsidP="00B46F39">
                  <w:pPr>
                    <w:spacing w:after="0" w:line="240" w:lineRule="auto"/>
                  </w:pPr>
                  <w:r>
                    <w:rPr>
                      <w:rFonts w:ascii="Calibri" w:eastAsia="Calibri" w:hAnsi="Calibri" w:cs="Calibri"/>
                      <w:color w:val="000000"/>
                      <w:lang w:val="es-ES" w:bidi="es-ES"/>
                    </w:rPr>
                    <w:t>15</w:t>
                  </w:r>
                </w:p>
              </w:tc>
            </w:tr>
          </w:tbl>
          <w:p w14:paraId="77B2E834" w14:textId="77777777" w:rsidR="008E5F56" w:rsidRDefault="008E5F56" w:rsidP="00B46F39">
            <w:pPr>
              <w:spacing w:after="0" w:line="240" w:lineRule="auto"/>
            </w:pPr>
          </w:p>
        </w:tc>
        <w:tc>
          <w:tcPr>
            <w:tcW w:w="149" w:type="dxa"/>
          </w:tcPr>
          <w:p w14:paraId="2583181D" w14:textId="77777777" w:rsidR="008E5F56" w:rsidRDefault="008E5F56" w:rsidP="00B46F39">
            <w:pPr>
              <w:pStyle w:val="EmptyCellLayoutStyle"/>
              <w:spacing w:after="0" w:line="240" w:lineRule="auto"/>
            </w:pPr>
          </w:p>
        </w:tc>
      </w:tr>
      <w:tr w:rsidR="008E5F56" w14:paraId="6C0F73B1" w14:textId="77777777" w:rsidTr="00B46F39">
        <w:trPr>
          <w:trHeight w:val="80"/>
        </w:trPr>
        <w:tc>
          <w:tcPr>
            <w:tcW w:w="54" w:type="dxa"/>
          </w:tcPr>
          <w:p w14:paraId="2232B923" w14:textId="77777777" w:rsidR="008E5F56" w:rsidRDefault="008E5F56" w:rsidP="00B46F39">
            <w:pPr>
              <w:pStyle w:val="EmptyCellLayoutStyle"/>
              <w:spacing w:after="0" w:line="240" w:lineRule="auto"/>
            </w:pPr>
          </w:p>
        </w:tc>
        <w:tc>
          <w:tcPr>
            <w:tcW w:w="10395" w:type="dxa"/>
          </w:tcPr>
          <w:p w14:paraId="0EF52C70" w14:textId="77777777" w:rsidR="008E5F56" w:rsidRDefault="008E5F56" w:rsidP="00B46F39">
            <w:pPr>
              <w:pStyle w:val="EmptyCellLayoutStyle"/>
              <w:spacing w:after="0" w:line="240" w:lineRule="auto"/>
            </w:pPr>
          </w:p>
        </w:tc>
        <w:tc>
          <w:tcPr>
            <w:tcW w:w="149" w:type="dxa"/>
          </w:tcPr>
          <w:p w14:paraId="6EB68B6B" w14:textId="77777777" w:rsidR="008E5F56" w:rsidRDefault="008E5F56" w:rsidP="00B46F39">
            <w:pPr>
              <w:pStyle w:val="EmptyCellLayoutStyle"/>
              <w:spacing w:after="0" w:line="240" w:lineRule="auto"/>
            </w:pPr>
          </w:p>
        </w:tc>
      </w:tr>
    </w:tbl>
    <w:p w14:paraId="27D635D4" w14:textId="77777777" w:rsidR="008E5F56" w:rsidRDefault="008E5F56" w:rsidP="008E5F56">
      <w:pPr>
        <w:spacing w:after="0" w:line="240" w:lineRule="auto"/>
      </w:pPr>
    </w:p>
    <w:p w14:paraId="5FDBC87A" w14:textId="77777777" w:rsidR="008E5F56" w:rsidRDefault="008E5F56" w:rsidP="008E5F56">
      <w:pPr>
        <w:spacing w:after="0" w:line="240" w:lineRule="auto"/>
      </w:pPr>
      <w:r>
        <w:rPr>
          <w:rFonts w:ascii="Calibri" w:eastAsia="Calibri" w:hAnsi="Calibri" w:cs="Calibri"/>
          <w:b/>
          <w:color w:val="6495ED"/>
          <w:lang w:val="es-ES" w:bidi="es-ES"/>
        </w:rPr>
        <w:t>Porcentaje de suscripciones caducadas</w:t>
      </w:r>
    </w:p>
    <w:p w14:paraId="0DA6CE95" w14:textId="77777777" w:rsidR="008E5F56" w:rsidRDefault="008E5F56" w:rsidP="008E5F56">
      <w:pPr>
        <w:spacing w:after="0" w:line="240" w:lineRule="auto"/>
      </w:pPr>
      <w:r>
        <w:rPr>
          <w:rFonts w:ascii="Calibri" w:eastAsia="Calibri" w:hAnsi="Calibri" w:cs="Calibri"/>
          <w:color w:val="000000"/>
          <w:lang w:val="es-ES" w:bidi="es-ES"/>
        </w:rPr>
        <w:t>Monitor Porcentaje de suscripciones caducadas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9877BF2" w14:textId="77777777" w:rsidTr="00B46F39">
        <w:trPr>
          <w:trHeight w:val="54"/>
        </w:trPr>
        <w:tc>
          <w:tcPr>
            <w:tcW w:w="54" w:type="dxa"/>
          </w:tcPr>
          <w:p w14:paraId="534FF0EF" w14:textId="77777777" w:rsidR="008E5F56" w:rsidRDefault="008E5F56" w:rsidP="00B46F39">
            <w:pPr>
              <w:pStyle w:val="EmptyCellLayoutStyle"/>
              <w:spacing w:after="0" w:line="240" w:lineRule="auto"/>
            </w:pPr>
          </w:p>
        </w:tc>
        <w:tc>
          <w:tcPr>
            <w:tcW w:w="10395" w:type="dxa"/>
          </w:tcPr>
          <w:p w14:paraId="3CDAF39D" w14:textId="77777777" w:rsidR="008E5F56" w:rsidRDefault="008E5F56" w:rsidP="00B46F39">
            <w:pPr>
              <w:pStyle w:val="EmptyCellLayoutStyle"/>
              <w:spacing w:after="0" w:line="240" w:lineRule="auto"/>
            </w:pPr>
          </w:p>
        </w:tc>
        <w:tc>
          <w:tcPr>
            <w:tcW w:w="149" w:type="dxa"/>
          </w:tcPr>
          <w:p w14:paraId="36C0B25D" w14:textId="77777777" w:rsidR="008E5F56" w:rsidRDefault="008E5F56" w:rsidP="00B46F39">
            <w:pPr>
              <w:pStyle w:val="EmptyCellLayoutStyle"/>
              <w:spacing w:after="0" w:line="240" w:lineRule="auto"/>
            </w:pPr>
          </w:p>
        </w:tc>
      </w:tr>
      <w:tr w:rsidR="008E5F56" w14:paraId="75222F1E" w14:textId="77777777" w:rsidTr="00B46F39">
        <w:tc>
          <w:tcPr>
            <w:tcW w:w="54" w:type="dxa"/>
          </w:tcPr>
          <w:p w14:paraId="7DAAA4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3C282B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35F5E"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1E443B"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2C7649"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E16729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EA40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703FF"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11F9B"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F588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62F24"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B6BB2"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F49A1"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7552F1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89CD6"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73C5"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6FE9F" w14:textId="77777777" w:rsidR="008E5F56" w:rsidRDefault="008E5F56" w:rsidP="00B46F39">
                  <w:pPr>
                    <w:spacing w:after="0" w:line="240" w:lineRule="auto"/>
                  </w:pPr>
                  <w:r>
                    <w:rPr>
                      <w:rFonts w:ascii="Calibri" w:eastAsia="Calibri" w:hAnsi="Calibri" w:cs="Calibri"/>
                      <w:color w:val="000000"/>
                      <w:lang w:val="es-ES" w:bidi="es-ES"/>
                    </w:rPr>
                    <w:t>10</w:t>
                  </w:r>
                </w:p>
              </w:tc>
            </w:tr>
            <w:tr w:rsidR="008E5F56" w14:paraId="0CDACC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950E3"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0DC79"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D6CB"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30C24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642DE"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01B8C"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DC3C5" w14:textId="77777777" w:rsidR="008E5F56" w:rsidRDefault="008E5F56" w:rsidP="00B46F39">
                  <w:pPr>
                    <w:spacing w:after="0" w:line="240" w:lineRule="auto"/>
                  </w:pPr>
                </w:p>
              </w:tc>
            </w:tr>
            <w:tr w:rsidR="008E5F56" w14:paraId="2166A9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E247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2AC6C6"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85AF7"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61B42C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FF9BD"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CB355"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89E78"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3437B56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115D40" w14:textId="77777777" w:rsidR="008E5F56" w:rsidRDefault="008E5F56" w:rsidP="00B46F39">
                  <w:pPr>
                    <w:spacing w:after="0" w:line="240" w:lineRule="auto"/>
                  </w:pPr>
                  <w:r>
                    <w:rPr>
                      <w:rFonts w:ascii="Calibri" w:eastAsia="Calibri" w:hAnsi="Calibri" w:cs="Calibri"/>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333239" w14:textId="77777777" w:rsidR="008E5F56" w:rsidRDefault="008E5F56" w:rsidP="00B46F39">
                  <w:pPr>
                    <w:spacing w:after="0" w:line="240" w:lineRule="auto"/>
                  </w:pPr>
                  <w:r>
                    <w:rPr>
                      <w:rFonts w:ascii="Calibri" w:eastAsia="Calibri" w:hAnsi="Calibri" w:cs="Calibri"/>
                      <w:color w:val="000000"/>
                      <w:lang w:val="es-ES" w:bidi="es-ES"/>
                    </w:rPr>
                    <w:t>El monitor cambiará el estado a Advertencia si el valor se sitúa por debajo del umbral.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A839C" w14:textId="77777777" w:rsidR="008E5F56" w:rsidRDefault="008E5F56" w:rsidP="00B46F39">
                  <w:pPr>
                    <w:spacing w:after="0" w:line="240" w:lineRule="auto"/>
                  </w:pPr>
                  <w:r>
                    <w:rPr>
                      <w:rFonts w:ascii="Calibri" w:eastAsia="Calibri" w:hAnsi="Calibri" w:cs="Calibri"/>
                      <w:color w:val="000000"/>
                      <w:lang w:val="es-ES" w:bidi="es-ES"/>
                    </w:rPr>
                    <w:t>0</w:t>
                  </w:r>
                </w:p>
              </w:tc>
            </w:tr>
          </w:tbl>
          <w:p w14:paraId="583770C2" w14:textId="77777777" w:rsidR="008E5F56" w:rsidRDefault="008E5F56" w:rsidP="00B46F39">
            <w:pPr>
              <w:spacing w:after="0" w:line="240" w:lineRule="auto"/>
            </w:pPr>
          </w:p>
        </w:tc>
        <w:tc>
          <w:tcPr>
            <w:tcW w:w="149" w:type="dxa"/>
          </w:tcPr>
          <w:p w14:paraId="61EDA6BB" w14:textId="77777777" w:rsidR="008E5F56" w:rsidRDefault="008E5F56" w:rsidP="00B46F39">
            <w:pPr>
              <w:pStyle w:val="EmptyCellLayoutStyle"/>
              <w:spacing w:after="0" w:line="240" w:lineRule="auto"/>
            </w:pPr>
          </w:p>
        </w:tc>
      </w:tr>
      <w:tr w:rsidR="008E5F56" w14:paraId="24B57BFD" w14:textId="77777777" w:rsidTr="00B46F39">
        <w:trPr>
          <w:trHeight w:val="80"/>
        </w:trPr>
        <w:tc>
          <w:tcPr>
            <w:tcW w:w="54" w:type="dxa"/>
          </w:tcPr>
          <w:p w14:paraId="3B769446" w14:textId="77777777" w:rsidR="008E5F56" w:rsidRDefault="008E5F56" w:rsidP="00B46F39">
            <w:pPr>
              <w:pStyle w:val="EmptyCellLayoutStyle"/>
              <w:spacing w:after="0" w:line="240" w:lineRule="auto"/>
            </w:pPr>
          </w:p>
        </w:tc>
        <w:tc>
          <w:tcPr>
            <w:tcW w:w="10395" w:type="dxa"/>
          </w:tcPr>
          <w:p w14:paraId="4F231D5E" w14:textId="77777777" w:rsidR="008E5F56" w:rsidRDefault="008E5F56" w:rsidP="00B46F39">
            <w:pPr>
              <w:pStyle w:val="EmptyCellLayoutStyle"/>
              <w:spacing w:after="0" w:line="240" w:lineRule="auto"/>
            </w:pPr>
          </w:p>
        </w:tc>
        <w:tc>
          <w:tcPr>
            <w:tcW w:w="149" w:type="dxa"/>
          </w:tcPr>
          <w:p w14:paraId="112A741F" w14:textId="77777777" w:rsidR="008E5F56" w:rsidRDefault="008E5F56" w:rsidP="00B46F39">
            <w:pPr>
              <w:pStyle w:val="EmptyCellLayoutStyle"/>
              <w:spacing w:after="0" w:line="240" w:lineRule="auto"/>
            </w:pPr>
          </w:p>
        </w:tc>
      </w:tr>
    </w:tbl>
    <w:p w14:paraId="616271A0" w14:textId="77777777" w:rsidR="008E5F56" w:rsidRDefault="008E5F56" w:rsidP="008E5F56">
      <w:pPr>
        <w:spacing w:after="0" w:line="240" w:lineRule="auto"/>
      </w:pPr>
    </w:p>
    <w:p w14:paraId="18ADE35D" w14:textId="77777777" w:rsidR="008E5F56" w:rsidRDefault="008E5F56" w:rsidP="008E5F56">
      <w:pPr>
        <w:spacing w:after="0" w:line="240" w:lineRule="auto"/>
      </w:pPr>
      <w:r>
        <w:rPr>
          <w:rFonts w:ascii="Calibri" w:eastAsia="Calibri" w:hAnsi="Calibri" w:cs="Calibri"/>
          <w:b/>
          <w:color w:val="6495ED"/>
          <w:lang w:val="es-ES" w:bidi="es-ES"/>
        </w:rPr>
        <w:t>Suscripciones no sincronizadas en el distribuidor</w:t>
      </w:r>
    </w:p>
    <w:p w14:paraId="61F83143" w14:textId="77777777" w:rsidR="008E5F56" w:rsidRDefault="008E5F56" w:rsidP="008E5F56">
      <w:pPr>
        <w:spacing w:after="0" w:line="240" w:lineRule="auto"/>
      </w:pPr>
      <w:r>
        <w:rPr>
          <w:rFonts w:ascii="Calibri" w:eastAsia="Calibri" w:hAnsi="Calibri" w:cs="Calibri"/>
          <w:color w:val="000000"/>
          <w:lang w:val="es-ES" w:bidi="es-ES"/>
        </w:rPr>
        <w:t>Este monitor detecta suscripciones no sincronizadas para distribuidores específicos. Tenga en cuenta que este monitor está deshabilitado para las suscripciones de mezcla.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334FAAF" w14:textId="77777777" w:rsidTr="00B46F39">
        <w:trPr>
          <w:trHeight w:val="54"/>
        </w:trPr>
        <w:tc>
          <w:tcPr>
            <w:tcW w:w="54" w:type="dxa"/>
          </w:tcPr>
          <w:p w14:paraId="0986C650" w14:textId="77777777" w:rsidR="008E5F56" w:rsidRDefault="008E5F56" w:rsidP="00B46F39">
            <w:pPr>
              <w:pStyle w:val="EmptyCellLayoutStyle"/>
              <w:spacing w:after="0" w:line="240" w:lineRule="auto"/>
            </w:pPr>
          </w:p>
        </w:tc>
        <w:tc>
          <w:tcPr>
            <w:tcW w:w="10395" w:type="dxa"/>
          </w:tcPr>
          <w:p w14:paraId="12729EEA" w14:textId="77777777" w:rsidR="008E5F56" w:rsidRDefault="008E5F56" w:rsidP="00B46F39">
            <w:pPr>
              <w:pStyle w:val="EmptyCellLayoutStyle"/>
              <w:spacing w:after="0" w:line="240" w:lineRule="auto"/>
            </w:pPr>
          </w:p>
        </w:tc>
        <w:tc>
          <w:tcPr>
            <w:tcW w:w="149" w:type="dxa"/>
          </w:tcPr>
          <w:p w14:paraId="52474528" w14:textId="77777777" w:rsidR="008E5F56" w:rsidRDefault="008E5F56" w:rsidP="00B46F39">
            <w:pPr>
              <w:pStyle w:val="EmptyCellLayoutStyle"/>
              <w:spacing w:after="0" w:line="240" w:lineRule="auto"/>
            </w:pPr>
          </w:p>
        </w:tc>
      </w:tr>
      <w:tr w:rsidR="008E5F56" w14:paraId="3AAC0DA4" w14:textId="77777777" w:rsidTr="00B46F39">
        <w:tc>
          <w:tcPr>
            <w:tcW w:w="54" w:type="dxa"/>
          </w:tcPr>
          <w:p w14:paraId="7281B54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29505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157834"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B1614B"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E6491"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29574C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5D017"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CFCA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4E3D6"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6C02C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E4060"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8784C"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BB1C9"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5A269D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52737"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E1E54"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E62F2"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032A3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206F5" w14:textId="77777777" w:rsidR="008E5F56" w:rsidRDefault="008E5F56" w:rsidP="00B46F39">
                  <w:pPr>
                    <w:spacing w:after="0" w:line="240" w:lineRule="auto"/>
                  </w:pPr>
                  <w:r>
                    <w:rPr>
                      <w:rFonts w:ascii="Calibri" w:eastAsia="Calibri" w:hAnsi="Calibri" w:cs="Calibri"/>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1A571" w14:textId="77777777" w:rsidR="008E5F56" w:rsidRDefault="008E5F56" w:rsidP="00B46F39">
                  <w:pPr>
                    <w:spacing w:after="0" w:line="240" w:lineRule="auto"/>
                  </w:pPr>
                  <w:r>
                    <w:rPr>
                      <w:rFonts w:ascii="Calibri" w:eastAsia="Calibri" w:hAnsi="Calibri" w:cs="Calibri"/>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4C1FC" w14:textId="77777777" w:rsidR="008E5F56" w:rsidRDefault="008E5F56" w:rsidP="00B46F39">
                  <w:pPr>
                    <w:spacing w:after="0" w:line="240" w:lineRule="auto"/>
                  </w:pPr>
                  <w:r>
                    <w:rPr>
                      <w:rFonts w:ascii="Calibri" w:eastAsia="Calibri" w:hAnsi="Calibri" w:cs="Calibri"/>
                      <w:color w:val="000000"/>
                      <w:lang w:val="es-ES" w:bidi="es-ES"/>
                    </w:rPr>
                    <w:t>12</w:t>
                  </w:r>
                </w:p>
              </w:tc>
            </w:tr>
            <w:tr w:rsidR="008E5F56" w14:paraId="15239E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B88115" w14:textId="77777777" w:rsidR="008E5F56" w:rsidRDefault="008E5F56" w:rsidP="00B46F39">
                  <w:pPr>
                    <w:spacing w:after="0" w:line="240" w:lineRule="auto"/>
                  </w:pPr>
                  <w:r>
                    <w:rPr>
                      <w:rFonts w:ascii="Calibri" w:eastAsia="Calibri" w:hAnsi="Calibri" w:cs="Calibri"/>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CD2F5" w14:textId="77777777" w:rsidR="008E5F56" w:rsidRDefault="008E5F56" w:rsidP="00B46F39">
                  <w:pPr>
                    <w:spacing w:after="0" w:line="240" w:lineRule="auto"/>
                  </w:pPr>
                  <w:r>
                    <w:rPr>
                      <w:rFonts w:ascii="Calibri" w:eastAsia="Calibri" w:hAnsi="Calibri" w:cs="Calibri"/>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75B813" w14:textId="77777777" w:rsidR="008E5F56" w:rsidRDefault="008E5F56" w:rsidP="00B46F39">
                  <w:pPr>
                    <w:spacing w:after="0" w:line="240" w:lineRule="auto"/>
                  </w:pPr>
                  <w:r>
                    <w:rPr>
                      <w:rFonts w:ascii="Calibri" w:eastAsia="Calibri" w:hAnsi="Calibri" w:cs="Calibri"/>
                      <w:color w:val="000000"/>
                      <w:lang w:val="es-ES" w:bidi="es-ES"/>
                    </w:rPr>
                    <w:t>0</w:t>
                  </w:r>
                </w:p>
              </w:tc>
            </w:tr>
            <w:tr w:rsidR="008E5F56" w14:paraId="6AA4EA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6EB34"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9E3BB"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285D4" w14:textId="77777777" w:rsidR="008E5F56" w:rsidRDefault="008E5F56" w:rsidP="00B46F39">
                  <w:pPr>
                    <w:spacing w:after="0" w:line="240" w:lineRule="auto"/>
                  </w:pPr>
                </w:p>
              </w:tc>
            </w:tr>
            <w:tr w:rsidR="008E5F56" w14:paraId="2120A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37F8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lastRenderedPageBreak/>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0C6B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D37447"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382BA39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A057C"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5984"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3CCFB"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30AE6CE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2F6244" w14:textId="77777777" w:rsidR="008E5F56" w:rsidRDefault="008E5F56" w:rsidP="00B46F39">
                  <w:pPr>
                    <w:spacing w:after="0" w:line="240" w:lineRule="auto"/>
                  </w:pPr>
                  <w:r>
                    <w:rPr>
                      <w:rFonts w:ascii="Calibri" w:eastAsia="Calibri" w:hAnsi="Calibri" w:cs="Calibri"/>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D9D46C" w14:textId="77777777" w:rsidR="008E5F56" w:rsidRDefault="008E5F56" w:rsidP="00B46F39">
                  <w:pPr>
                    <w:spacing w:after="0" w:line="240" w:lineRule="auto"/>
                  </w:pPr>
                  <w:r>
                    <w:rPr>
                      <w:rFonts w:ascii="Calibri" w:eastAsia="Calibri" w:hAnsi="Calibri" w:cs="Calibri"/>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B707AE" w14:textId="77777777" w:rsidR="008E5F56" w:rsidRDefault="008E5F56" w:rsidP="00B46F39">
                  <w:pPr>
                    <w:spacing w:after="0" w:line="240" w:lineRule="auto"/>
                  </w:pPr>
                  <w:r>
                    <w:rPr>
                      <w:rFonts w:ascii="Calibri" w:eastAsia="Calibri" w:hAnsi="Calibri" w:cs="Calibri"/>
                      <w:color w:val="000000"/>
                      <w:lang w:val="es-ES" w:bidi="es-ES"/>
                    </w:rPr>
                    <w:t>0</w:t>
                  </w:r>
                </w:p>
              </w:tc>
            </w:tr>
          </w:tbl>
          <w:p w14:paraId="2E940FAA" w14:textId="77777777" w:rsidR="008E5F56" w:rsidRDefault="008E5F56" w:rsidP="00B46F39">
            <w:pPr>
              <w:spacing w:after="0" w:line="240" w:lineRule="auto"/>
            </w:pPr>
          </w:p>
        </w:tc>
        <w:tc>
          <w:tcPr>
            <w:tcW w:w="149" w:type="dxa"/>
          </w:tcPr>
          <w:p w14:paraId="0129C660" w14:textId="77777777" w:rsidR="008E5F56" w:rsidRDefault="008E5F56" w:rsidP="00B46F39">
            <w:pPr>
              <w:pStyle w:val="EmptyCellLayoutStyle"/>
              <w:spacing w:after="0" w:line="240" w:lineRule="auto"/>
            </w:pPr>
          </w:p>
        </w:tc>
      </w:tr>
      <w:tr w:rsidR="008E5F56" w14:paraId="02C76CF2" w14:textId="77777777" w:rsidTr="00B46F39">
        <w:trPr>
          <w:trHeight w:val="80"/>
        </w:trPr>
        <w:tc>
          <w:tcPr>
            <w:tcW w:w="54" w:type="dxa"/>
          </w:tcPr>
          <w:p w14:paraId="75943254" w14:textId="77777777" w:rsidR="008E5F56" w:rsidRDefault="008E5F56" w:rsidP="00B46F39">
            <w:pPr>
              <w:pStyle w:val="EmptyCellLayoutStyle"/>
              <w:spacing w:after="0" w:line="240" w:lineRule="auto"/>
            </w:pPr>
          </w:p>
        </w:tc>
        <w:tc>
          <w:tcPr>
            <w:tcW w:w="10395" w:type="dxa"/>
          </w:tcPr>
          <w:p w14:paraId="515BBF72" w14:textId="77777777" w:rsidR="008E5F56" w:rsidRDefault="008E5F56" w:rsidP="00B46F39">
            <w:pPr>
              <w:pStyle w:val="EmptyCellLayoutStyle"/>
              <w:spacing w:after="0" w:line="240" w:lineRule="auto"/>
            </w:pPr>
          </w:p>
        </w:tc>
        <w:tc>
          <w:tcPr>
            <w:tcW w:w="149" w:type="dxa"/>
          </w:tcPr>
          <w:p w14:paraId="47CC46DD" w14:textId="77777777" w:rsidR="008E5F56" w:rsidRDefault="008E5F56" w:rsidP="00B46F39">
            <w:pPr>
              <w:pStyle w:val="EmptyCellLayoutStyle"/>
              <w:spacing w:after="0" w:line="240" w:lineRule="auto"/>
            </w:pPr>
          </w:p>
        </w:tc>
      </w:tr>
    </w:tbl>
    <w:p w14:paraId="37AB3F87" w14:textId="77777777" w:rsidR="008E5F56" w:rsidRDefault="008E5F56" w:rsidP="008E5F56">
      <w:pPr>
        <w:spacing w:after="0" w:line="240" w:lineRule="auto"/>
      </w:pPr>
    </w:p>
    <w:p w14:paraId="3FB1000D" w14:textId="77777777" w:rsidR="008E5F56" w:rsidRDefault="008E5F56" w:rsidP="008E5F56">
      <w:pPr>
        <w:spacing w:after="0" w:line="240" w:lineRule="auto"/>
      </w:pPr>
      <w:r>
        <w:rPr>
          <w:rFonts w:ascii="Calibri" w:eastAsia="Calibri" w:hAnsi="Calibri" w:cs="Calibri"/>
          <w:b/>
          <w:color w:val="6495ED"/>
          <w:lang w:val="es-ES" w:bidi="es-ES"/>
        </w:rPr>
        <w:t>Estado del agente de registro del LOG de replicación para el distribuidor (agregado para todas las publicaciones)</w:t>
      </w:r>
    </w:p>
    <w:p w14:paraId="045BD3AF" w14:textId="77777777" w:rsidR="008E5F56" w:rsidRDefault="008E5F56" w:rsidP="008E5F56">
      <w:pPr>
        <w:spacing w:after="0" w:line="240" w:lineRule="auto"/>
      </w:pPr>
      <w:r>
        <w:rPr>
          <w:rFonts w:ascii="Calibri" w:eastAsia="Calibri" w:hAnsi="Calibri" w:cs="Calibri"/>
          <w:color w:val="000000"/>
          <w:lang w:val="es-ES" w:bidi="es-ES"/>
        </w:rPr>
        <w:t>Este monitor comprueba el estado del lector de registros de replicación para todas las publicaciones ofrecidas por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6E442C50" w14:textId="77777777" w:rsidTr="00B46F39">
        <w:trPr>
          <w:trHeight w:val="54"/>
        </w:trPr>
        <w:tc>
          <w:tcPr>
            <w:tcW w:w="54" w:type="dxa"/>
          </w:tcPr>
          <w:p w14:paraId="51D495B3" w14:textId="77777777" w:rsidR="008E5F56" w:rsidRDefault="008E5F56" w:rsidP="00B46F39">
            <w:pPr>
              <w:pStyle w:val="EmptyCellLayoutStyle"/>
              <w:spacing w:after="0" w:line="240" w:lineRule="auto"/>
            </w:pPr>
          </w:p>
        </w:tc>
        <w:tc>
          <w:tcPr>
            <w:tcW w:w="10395" w:type="dxa"/>
          </w:tcPr>
          <w:p w14:paraId="637FC58C" w14:textId="77777777" w:rsidR="008E5F56" w:rsidRDefault="008E5F56" w:rsidP="00B46F39">
            <w:pPr>
              <w:pStyle w:val="EmptyCellLayoutStyle"/>
              <w:spacing w:after="0" w:line="240" w:lineRule="auto"/>
            </w:pPr>
          </w:p>
        </w:tc>
        <w:tc>
          <w:tcPr>
            <w:tcW w:w="149" w:type="dxa"/>
          </w:tcPr>
          <w:p w14:paraId="37CA7DAD" w14:textId="77777777" w:rsidR="008E5F56" w:rsidRDefault="008E5F56" w:rsidP="00B46F39">
            <w:pPr>
              <w:pStyle w:val="EmptyCellLayoutStyle"/>
              <w:spacing w:after="0" w:line="240" w:lineRule="auto"/>
            </w:pPr>
          </w:p>
        </w:tc>
      </w:tr>
      <w:tr w:rsidR="008E5F56" w14:paraId="383C02F7" w14:textId="77777777" w:rsidTr="00B46F39">
        <w:tc>
          <w:tcPr>
            <w:tcW w:w="54" w:type="dxa"/>
          </w:tcPr>
          <w:p w14:paraId="4864E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6873E85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2510E"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6C70C9"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2F9BAC"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FB6D9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5C0DA"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4437"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99D5D"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6443E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52A8C"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E090F"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1E7A3C"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5E0313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78031" w14:textId="77777777" w:rsidR="008E5F56" w:rsidRDefault="008E5F56" w:rsidP="00B46F39">
                  <w:pPr>
                    <w:spacing w:after="0" w:line="240" w:lineRule="auto"/>
                  </w:pPr>
                  <w:r>
                    <w:rPr>
                      <w:rFonts w:ascii="Calibri" w:eastAsia="Calibri" w:hAnsi="Calibri" w:cs="Calibri"/>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DBEAD"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8DBBE"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20298C5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145729"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093AB"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DBD71"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14BBE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9BBD8"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8504C"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D2CC7"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03F5C9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4EAFE"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7BE2F"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D57C" w14:textId="77777777" w:rsidR="008E5F56" w:rsidRDefault="008E5F56" w:rsidP="00B46F39">
                  <w:pPr>
                    <w:spacing w:after="0" w:line="240" w:lineRule="auto"/>
                  </w:pPr>
                </w:p>
              </w:tc>
            </w:tr>
            <w:tr w:rsidR="008E5F56" w14:paraId="526188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673E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lastRenderedPageBreak/>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8082E"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EA234"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2FD69FF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BA6CED"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F17898"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C3768"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7C3CB6D" w14:textId="77777777" w:rsidR="008E5F56" w:rsidRDefault="008E5F56" w:rsidP="00B46F39">
            <w:pPr>
              <w:spacing w:after="0" w:line="240" w:lineRule="auto"/>
            </w:pPr>
          </w:p>
        </w:tc>
        <w:tc>
          <w:tcPr>
            <w:tcW w:w="149" w:type="dxa"/>
          </w:tcPr>
          <w:p w14:paraId="0D6008BD" w14:textId="77777777" w:rsidR="008E5F56" w:rsidRDefault="008E5F56" w:rsidP="00B46F39">
            <w:pPr>
              <w:pStyle w:val="EmptyCellLayoutStyle"/>
              <w:spacing w:after="0" w:line="240" w:lineRule="auto"/>
            </w:pPr>
          </w:p>
        </w:tc>
      </w:tr>
      <w:tr w:rsidR="008E5F56" w14:paraId="769E8EB8" w14:textId="77777777" w:rsidTr="00B46F39">
        <w:trPr>
          <w:trHeight w:val="80"/>
        </w:trPr>
        <w:tc>
          <w:tcPr>
            <w:tcW w:w="54" w:type="dxa"/>
          </w:tcPr>
          <w:p w14:paraId="714AA26E" w14:textId="77777777" w:rsidR="008E5F56" w:rsidRDefault="008E5F56" w:rsidP="00B46F39">
            <w:pPr>
              <w:pStyle w:val="EmptyCellLayoutStyle"/>
              <w:spacing w:after="0" w:line="240" w:lineRule="auto"/>
            </w:pPr>
          </w:p>
        </w:tc>
        <w:tc>
          <w:tcPr>
            <w:tcW w:w="10395" w:type="dxa"/>
          </w:tcPr>
          <w:p w14:paraId="57465AF5" w14:textId="77777777" w:rsidR="008E5F56" w:rsidRDefault="008E5F56" w:rsidP="00B46F39">
            <w:pPr>
              <w:pStyle w:val="EmptyCellLayoutStyle"/>
              <w:spacing w:after="0" w:line="240" w:lineRule="auto"/>
            </w:pPr>
          </w:p>
        </w:tc>
        <w:tc>
          <w:tcPr>
            <w:tcW w:w="149" w:type="dxa"/>
          </w:tcPr>
          <w:p w14:paraId="411C52BA" w14:textId="77777777" w:rsidR="008E5F56" w:rsidRDefault="008E5F56" w:rsidP="00B46F39">
            <w:pPr>
              <w:pStyle w:val="EmptyCellLayoutStyle"/>
              <w:spacing w:after="0" w:line="240" w:lineRule="auto"/>
            </w:pPr>
          </w:p>
        </w:tc>
      </w:tr>
    </w:tbl>
    <w:p w14:paraId="3BD6314A" w14:textId="77777777" w:rsidR="008E5F56" w:rsidRDefault="008E5F56" w:rsidP="008E5F56">
      <w:pPr>
        <w:spacing w:after="0" w:line="240" w:lineRule="auto"/>
      </w:pPr>
    </w:p>
    <w:p w14:paraId="232DB4E2" w14:textId="77777777" w:rsidR="008E5F56" w:rsidRDefault="008E5F56" w:rsidP="008E5F56">
      <w:pPr>
        <w:spacing w:after="0" w:line="240" w:lineRule="auto"/>
      </w:pPr>
      <w:r>
        <w:rPr>
          <w:rFonts w:ascii="Calibri" w:eastAsia="Calibri" w:hAnsi="Calibri" w:cs="Calibri"/>
          <w:b/>
          <w:color w:val="6495ED"/>
          <w:lang w:val="es-ES" w:bidi="es-ES"/>
        </w:rPr>
        <w:t>Los agentes de replicación han producido un error en el distribuidor</w:t>
      </w:r>
    </w:p>
    <w:p w14:paraId="2B810324" w14:textId="77777777" w:rsidR="008E5F56" w:rsidRDefault="008E5F56" w:rsidP="008E5F56">
      <w:pPr>
        <w:spacing w:after="0" w:line="240" w:lineRule="auto"/>
      </w:pPr>
      <w:r>
        <w:rPr>
          <w:rFonts w:ascii="Calibri" w:eastAsia="Calibri" w:hAnsi="Calibri" w:cs="Calibri"/>
          <w:color w:val="000000"/>
          <w:lang w:val="es-ES" w:bidi="es-ES"/>
        </w:rPr>
        <w:t>Este monitor comprueba si los siguientes trabajos de agentes de replicación están en buen estado: agente de distribución, agente de mezcla y agente de instantáneas. Si alguno de los agentes tiene un estado de error, se activará el monitor.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3A39E51" w14:textId="77777777" w:rsidTr="00B46F39">
        <w:trPr>
          <w:trHeight w:val="54"/>
        </w:trPr>
        <w:tc>
          <w:tcPr>
            <w:tcW w:w="54" w:type="dxa"/>
          </w:tcPr>
          <w:p w14:paraId="0F624908" w14:textId="77777777" w:rsidR="008E5F56" w:rsidRDefault="008E5F56" w:rsidP="00B46F39">
            <w:pPr>
              <w:pStyle w:val="EmptyCellLayoutStyle"/>
              <w:spacing w:after="0" w:line="240" w:lineRule="auto"/>
            </w:pPr>
          </w:p>
        </w:tc>
        <w:tc>
          <w:tcPr>
            <w:tcW w:w="10395" w:type="dxa"/>
          </w:tcPr>
          <w:p w14:paraId="48988049" w14:textId="77777777" w:rsidR="008E5F56" w:rsidRDefault="008E5F56" w:rsidP="00B46F39">
            <w:pPr>
              <w:pStyle w:val="EmptyCellLayoutStyle"/>
              <w:spacing w:after="0" w:line="240" w:lineRule="auto"/>
            </w:pPr>
          </w:p>
        </w:tc>
        <w:tc>
          <w:tcPr>
            <w:tcW w:w="149" w:type="dxa"/>
          </w:tcPr>
          <w:p w14:paraId="1D7E5C32" w14:textId="77777777" w:rsidR="008E5F56" w:rsidRDefault="008E5F56" w:rsidP="00B46F39">
            <w:pPr>
              <w:pStyle w:val="EmptyCellLayoutStyle"/>
              <w:spacing w:after="0" w:line="240" w:lineRule="auto"/>
            </w:pPr>
          </w:p>
        </w:tc>
      </w:tr>
      <w:tr w:rsidR="008E5F56" w14:paraId="39F4C56A" w14:textId="77777777" w:rsidTr="00B46F39">
        <w:tc>
          <w:tcPr>
            <w:tcW w:w="54" w:type="dxa"/>
          </w:tcPr>
          <w:p w14:paraId="06FD4D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08A9AFF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31FA8"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6241A1"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7C8FE9"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264BDE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16EA6"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ECC2B"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B5CD2"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5D048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62A0C"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17F41C"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CC9A3"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75D555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E4CB5" w14:textId="77777777" w:rsidR="008E5F56" w:rsidRDefault="008E5F56" w:rsidP="00B46F39">
                  <w:pPr>
                    <w:spacing w:after="0" w:line="240" w:lineRule="auto"/>
                  </w:pPr>
                  <w:r>
                    <w:rPr>
                      <w:rFonts w:ascii="Calibri" w:eastAsia="Calibri" w:hAnsi="Calibri" w:cs="Calibri"/>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192E6" w14:textId="77777777" w:rsidR="008E5F56" w:rsidRDefault="008E5F56" w:rsidP="00B46F39">
                  <w:pPr>
                    <w:spacing w:after="0" w:line="240" w:lineRule="auto"/>
                  </w:pPr>
                  <w:r>
                    <w:rPr>
                      <w:rFonts w:ascii="Calibri" w:eastAsia="Calibri" w:hAnsi="Calibri" w:cs="Calibri"/>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D3E8D" w14:textId="77777777" w:rsidR="008E5F56" w:rsidRDefault="008E5F56" w:rsidP="00B46F39">
                  <w:pPr>
                    <w:spacing w:after="0" w:line="240" w:lineRule="auto"/>
                  </w:pPr>
                  <w:r>
                    <w:rPr>
                      <w:rFonts w:ascii="Calibri" w:eastAsia="Calibri" w:hAnsi="Calibri" w:cs="Calibri"/>
                      <w:color w:val="000000"/>
                      <w:lang w:val="es-ES" w:bidi="es-ES"/>
                    </w:rPr>
                    <w:t>1</w:t>
                  </w:r>
                </w:p>
              </w:tc>
            </w:tr>
            <w:tr w:rsidR="008E5F56" w14:paraId="1B2DB6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0B746"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C6E2"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18665"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70189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5A021" w14:textId="77777777" w:rsidR="008E5F56" w:rsidRDefault="008E5F56" w:rsidP="00B46F39">
                  <w:pPr>
                    <w:spacing w:after="0" w:line="240" w:lineRule="auto"/>
                  </w:pPr>
                  <w:r>
                    <w:rPr>
                      <w:rFonts w:ascii="Calibri" w:eastAsia="Calibri" w:hAnsi="Calibri" w:cs="Calibri"/>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CDBF2" w14:textId="77777777" w:rsidR="008E5F56" w:rsidRDefault="008E5F56" w:rsidP="00B46F39">
                  <w:pPr>
                    <w:spacing w:after="0" w:line="240" w:lineRule="auto"/>
                  </w:pPr>
                  <w:r>
                    <w:rPr>
                      <w:rFonts w:ascii="Calibri" w:eastAsia="Calibri" w:hAnsi="Calibri" w:cs="Calibri"/>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E911C" w14:textId="77777777" w:rsidR="008E5F56" w:rsidRDefault="008E5F56" w:rsidP="00B46F39">
                  <w:pPr>
                    <w:spacing w:after="0" w:line="240" w:lineRule="auto"/>
                  </w:pPr>
                  <w:r>
                    <w:rPr>
                      <w:rFonts w:ascii="Calibri" w:eastAsia="Calibri" w:hAnsi="Calibri" w:cs="Calibri"/>
                      <w:color w:val="000000"/>
                      <w:lang w:val="es-ES" w:bidi="es-ES"/>
                    </w:rPr>
                    <w:t>1</w:t>
                  </w:r>
                </w:p>
              </w:tc>
            </w:tr>
            <w:tr w:rsidR="008E5F56" w14:paraId="39B72F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50BC1"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0C88C"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A901B" w14:textId="77777777" w:rsidR="008E5F56" w:rsidRDefault="008E5F56" w:rsidP="00B46F39">
                  <w:pPr>
                    <w:spacing w:after="0" w:line="240" w:lineRule="auto"/>
                  </w:pPr>
                </w:p>
              </w:tc>
            </w:tr>
            <w:tr w:rsidR="008E5F56" w14:paraId="53348B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ABE19"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BA79D"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DA0667"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6454AF7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D80DCF"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96780A" w14:textId="77777777" w:rsidR="008E5F56" w:rsidRDefault="008E5F56" w:rsidP="00B46F39">
                  <w:pPr>
                    <w:spacing w:after="0" w:line="240" w:lineRule="auto"/>
                  </w:pPr>
                  <w:r>
                    <w:rPr>
                      <w:rFonts w:ascii="Calibri" w:eastAsia="Calibri" w:hAnsi="Calibri" w:cs="Calibri"/>
                      <w:color w:val="000000"/>
                      <w:lang w:val="es-ES" w:bidi="es-ES"/>
                    </w:rPr>
                    <w:t xml:space="preserve">Se producirá un error en el flujo de trabajo y se registrará un evento si no se puede </w:t>
                  </w:r>
                  <w:r>
                    <w:rPr>
                      <w:rFonts w:ascii="Calibri" w:eastAsia="Calibri" w:hAnsi="Calibri" w:cs="Calibri"/>
                      <w:color w:val="000000"/>
                      <w:lang w:val="es-ES" w:bidi="es-ES"/>
                    </w:rPr>
                    <w:lastRenderedPageBreak/>
                    <w:t>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882087" w14:textId="77777777" w:rsidR="008E5F56" w:rsidRDefault="008E5F56" w:rsidP="00B46F39">
                  <w:pPr>
                    <w:spacing w:after="0" w:line="240" w:lineRule="auto"/>
                  </w:pPr>
                  <w:r>
                    <w:rPr>
                      <w:rFonts w:ascii="Calibri" w:eastAsia="Calibri" w:hAnsi="Calibri" w:cs="Calibri"/>
                      <w:color w:val="000000"/>
                      <w:lang w:val="es-ES" w:bidi="es-ES"/>
                    </w:rPr>
                    <w:lastRenderedPageBreak/>
                    <w:t>15</w:t>
                  </w:r>
                </w:p>
              </w:tc>
            </w:tr>
          </w:tbl>
          <w:p w14:paraId="1FDD1D16" w14:textId="77777777" w:rsidR="008E5F56" w:rsidRDefault="008E5F56" w:rsidP="00B46F39">
            <w:pPr>
              <w:spacing w:after="0" w:line="240" w:lineRule="auto"/>
            </w:pPr>
          </w:p>
        </w:tc>
        <w:tc>
          <w:tcPr>
            <w:tcW w:w="149" w:type="dxa"/>
          </w:tcPr>
          <w:p w14:paraId="00B1A432" w14:textId="77777777" w:rsidR="008E5F56" w:rsidRDefault="008E5F56" w:rsidP="00B46F39">
            <w:pPr>
              <w:pStyle w:val="EmptyCellLayoutStyle"/>
              <w:spacing w:after="0" w:line="240" w:lineRule="auto"/>
            </w:pPr>
          </w:p>
        </w:tc>
      </w:tr>
      <w:tr w:rsidR="008E5F56" w14:paraId="276448B3" w14:textId="77777777" w:rsidTr="00B46F39">
        <w:trPr>
          <w:trHeight w:val="80"/>
        </w:trPr>
        <w:tc>
          <w:tcPr>
            <w:tcW w:w="54" w:type="dxa"/>
          </w:tcPr>
          <w:p w14:paraId="7E4656A3" w14:textId="77777777" w:rsidR="008E5F56" w:rsidRDefault="008E5F56" w:rsidP="00B46F39">
            <w:pPr>
              <w:pStyle w:val="EmptyCellLayoutStyle"/>
              <w:spacing w:after="0" w:line="240" w:lineRule="auto"/>
            </w:pPr>
          </w:p>
        </w:tc>
        <w:tc>
          <w:tcPr>
            <w:tcW w:w="10395" w:type="dxa"/>
          </w:tcPr>
          <w:p w14:paraId="6B769C6E" w14:textId="77777777" w:rsidR="008E5F56" w:rsidRDefault="008E5F56" w:rsidP="00B46F39">
            <w:pPr>
              <w:pStyle w:val="EmptyCellLayoutStyle"/>
              <w:spacing w:after="0" w:line="240" w:lineRule="auto"/>
            </w:pPr>
          </w:p>
        </w:tc>
        <w:tc>
          <w:tcPr>
            <w:tcW w:w="149" w:type="dxa"/>
          </w:tcPr>
          <w:p w14:paraId="405C137C" w14:textId="77777777" w:rsidR="008E5F56" w:rsidRDefault="008E5F56" w:rsidP="00B46F39">
            <w:pPr>
              <w:pStyle w:val="EmptyCellLayoutStyle"/>
              <w:spacing w:after="0" w:line="240" w:lineRule="auto"/>
            </w:pPr>
          </w:p>
        </w:tc>
      </w:tr>
    </w:tbl>
    <w:p w14:paraId="4D45CDE6" w14:textId="77777777" w:rsidR="008E5F56" w:rsidRDefault="008E5F56" w:rsidP="008E5F56">
      <w:pPr>
        <w:spacing w:after="0" w:line="240" w:lineRule="auto"/>
      </w:pPr>
    </w:p>
    <w:p w14:paraId="09F8C65A" w14:textId="77777777" w:rsidR="008E5F56" w:rsidRDefault="008E5F56" w:rsidP="008E5F56">
      <w:pPr>
        <w:spacing w:after="0" w:line="240" w:lineRule="auto"/>
      </w:pPr>
      <w:r>
        <w:rPr>
          <w:rFonts w:ascii="Calibri" w:eastAsia="Calibri" w:hAnsi="Calibri" w:cs="Calibri"/>
          <w:b/>
          <w:color w:val="6495ED"/>
          <w:lang w:val="es-ES" w:bidi="es-ES"/>
        </w:rPr>
        <w:t>Espacio disponible para instantáneas de publicación</w:t>
      </w:r>
    </w:p>
    <w:p w14:paraId="27DE1D59" w14:textId="77777777" w:rsidR="008E5F56" w:rsidRDefault="008E5F56" w:rsidP="008E5F56">
      <w:pPr>
        <w:spacing w:after="0" w:line="240" w:lineRule="auto"/>
      </w:pPr>
      <w:r>
        <w:rPr>
          <w:rFonts w:ascii="Calibri" w:eastAsia="Calibri" w:hAnsi="Calibri" w:cs="Calibri"/>
          <w:color w:val="000000"/>
          <w:lang w:val="es-ES" w:bidi="es-ES"/>
        </w:rPr>
        <w:t>El monitor emite una advertencia cuando el espacio en disco disponible para la instantánea de publicación cae por debajo del valor de umbral de advertencia. Esto se indica como un porcentaje del tamaño de la carpeta de archivos de instantánea. El monitor emite una alerta crítica cuando el espacio disponible cae por debajo del umbral crítico.</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D656390" w14:textId="77777777" w:rsidTr="00B46F39">
        <w:trPr>
          <w:trHeight w:val="54"/>
        </w:trPr>
        <w:tc>
          <w:tcPr>
            <w:tcW w:w="54" w:type="dxa"/>
          </w:tcPr>
          <w:p w14:paraId="0F18B115" w14:textId="77777777" w:rsidR="008E5F56" w:rsidRDefault="008E5F56" w:rsidP="00B46F39">
            <w:pPr>
              <w:pStyle w:val="EmptyCellLayoutStyle"/>
              <w:spacing w:after="0" w:line="240" w:lineRule="auto"/>
            </w:pPr>
          </w:p>
        </w:tc>
        <w:tc>
          <w:tcPr>
            <w:tcW w:w="10395" w:type="dxa"/>
          </w:tcPr>
          <w:p w14:paraId="414E2CA0" w14:textId="77777777" w:rsidR="008E5F56" w:rsidRDefault="008E5F56" w:rsidP="00B46F39">
            <w:pPr>
              <w:pStyle w:val="EmptyCellLayoutStyle"/>
              <w:spacing w:after="0" w:line="240" w:lineRule="auto"/>
            </w:pPr>
          </w:p>
        </w:tc>
        <w:tc>
          <w:tcPr>
            <w:tcW w:w="149" w:type="dxa"/>
          </w:tcPr>
          <w:p w14:paraId="6F12C03A" w14:textId="77777777" w:rsidR="008E5F56" w:rsidRDefault="008E5F56" w:rsidP="00B46F39">
            <w:pPr>
              <w:pStyle w:val="EmptyCellLayoutStyle"/>
              <w:spacing w:after="0" w:line="240" w:lineRule="auto"/>
            </w:pPr>
          </w:p>
        </w:tc>
      </w:tr>
      <w:tr w:rsidR="008E5F56" w14:paraId="7A61707D" w14:textId="77777777" w:rsidTr="00B46F39">
        <w:tc>
          <w:tcPr>
            <w:tcW w:w="54" w:type="dxa"/>
          </w:tcPr>
          <w:p w14:paraId="75A953C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27F1A9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F78D7"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CBCD04"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84BE23"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8DACC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BA61D"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07428"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529A1"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E880F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68C4C"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105D1"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90456"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7F6E4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37DB8"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AEFE9"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27EFC" w14:textId="77777777" w:rsidR="008E5F56" w:rsidRDefault="008E5F56" w:rsidP="00B46F39">
                  <w:pPr>
                    <w:spacing w:after="0" w:line="240" w:lineRule="auto"/>
                  </w:pPr>
                  <w:r>
                    <w:rPr>
                      <w:rFonts w:ascii="Calibri" w:eastAsia="Calibri" w:hAnsi="Calibri" w:cs="Calibri"/>
                      <w:color w:val="000000"/>
                      <w:lang w:val="es-ES" w:bidi="es-ES"/>
                    </w:rPr>
                    <w:t>10</w:t>
                  </w:r>
                </w:p>
              </w:tc>
            </w:tr>
            <w:tr w:rsidR="008E5F56" w14:paraId="41D6A0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6C6FD"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C9EDF"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78504"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05AF3D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C140"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1AB76"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BA756" w14:textId="77777777" w:rsidR="008E5F56" w:rsidRDefault="008E5F56" w:rsidP="00B46F39">
                  <w:pPr>
                    <w:spacing w:after="0" w:line="240" w:lineRule="auto"/>
                  </w:pPr>
                </w:p>
              </w:tc>
            </w:tr>
            <w:tr w:rsidR="008E5F56" w14:paraId="18396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6C989"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E649F"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6E5C3"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48478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AD671"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1A038"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C3EDD"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1CA26B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B4C7A" w14:textId="77777777" w:rsidR="008E5F56" w:rsidRDefault="008E5F56" w:rsidP="00B46F39">
                  <w:pPr>
                    <w:spacing w:after="0" w:line="240" w:lineRule="auto"/>
                  </w:pPr>
                  <w:r>
                    <w:rPr>
                      <w:rFonts w:ascii="Calibri" w:eastAsia="Calibri" w:hAnsi="Calibri" w:cs="Calibri"/>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51D5C3" w14:textId="77777777" w:rsidR="008E5F56" w:rsidRDefault="008E5F56" w:rsidP="00B46F39">
                  <w:pPr>
                    <w:spacing w:after="0" w:line="240" w:lineRule="auto"/>
                  </w:pPr>
                  <w:r>
                    <w:rPr>
                      <w:rFonts w:ascii="Calibri" w:eastAsia="Calibri" w:hAnsi="Calibri" w:cs="Calibri"/>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273D3" w14:textId="77777777" w:rsidR="008E5F56" w:rsidRDefault="008E5F56" w:rsidP="00B46F39">
                  <w:pPr>
                    <w:spacing w:after="0" w:line="240" w:lineRule="auto"/>
                  </w:pPr>
                  <w:r>
                    <w:rPr>
                      <w:rFonts w:ascii="Calibri" w:eastAsia="Calibri" w:hAnsi="Calibri" w:cs="Calibri"/>
                      <w:color w:val="000000"/>
                      <w:lang w:val="es-ES" w:bidi="es-ES"/>
                    </w:rPr>
                    <w:t>20</w:t>
                  </w:r>
                </w:p>
              </w:tc>
            </w:tr>
          </w:tbl>
          <w:p w14:paraId="1E07AA46" w14:textId="77777777" w:rsidR="008E5F56" w:rsidRDefault="008E5F56" w:rsidP="00B46F39">
            <w:pPr>
              <w:spacing w:after="0" w:line="240" w:lineRule="auto"/>
            </w:pPr>
          </w:p>
        </w:tc>
        <w:tc>
          <w:tcPr>
            <w:tcW w:w="149" w:type="dxa"/>
          </w:tcPr>
          <w:p w14:paraId="271C0E68" w14:textId="77777777" w:rsidR="008E5F56" w:rsidRDefault="008E5F56" w:rsidP="00B46F39">
            <w:pPr>
              <w:pStyle w:val="EmptyCellLayoutStyle"/>
              <w:spacing w:after="0" w:line="240" w:lineRule="auto"/>
            </w:pPr>
          </w:p>
        </w:tc>
      </w:tr>
      <w:tr w:rsidR="008E5F56" w14:paraId="64E82073" w14:textId="77777777" w:rsidTr="00B46F39">
        <w:trPr>
          <w:trHeight w:val="80"/>
        </w:trPr>
        <w:tc>
          <w:tcPr>
            <w:tcW w:w="54" w:type="dxa"/>
          </w:tcPr>
          <w:p w14:paraId="07255AE8" w14:textId="77777777" w:rsidR="008E5F56" w:rsidRDefault="008E5F56" w:rsidP="00B46F39">
            <w:pPr>
              <w:pStyle w:val="EmptyCellLayoutStyle"/>
              <w:spacing w:after="0" w:line="240" w:lineRule="auto"/>
            </w:pPr>
          </w:p>
        </w:tc>
        <w:tc>
          <w:tcPr>
            <w:tcW w:w="10395" w:type="dxa"/>
          </w:tcPr>
          <w:p w14:paraId="3F1D348C" w14:textId="77777777" w:rsidR="008E5F56" w:rsidRDefault="008E5F56" w:rsidP="00B46F39">
            <w:pPr>
              <w:pStyle w:val="EmptyCellLayoutStyle"/>
              <w:spacing w:after="0" w:line="240" w:lineRule="auto"/>
            </w:pPr>
          </w:p>
        </w:tc>
        <w:tc>
          <w:tcPr>
            <w:tcW w:w="149" w:type="dxa"/>
          </w:tcPr>
          <w:p w14:paraId="5E75B686" w14:textId="77777777" w:rsidR="008E5F56" w:rsidRDefault="008E5F56" w:rsidP="00B46F39">
            <w:pPr>
              <w:pStyle w:val="EmptyCellLayoutStyle"/>
              <w:spacing w:after="0" w:line="240" w:lineRule="auto"/>
            </w:pPr>
          </w:p>
        </w:tc>
      </w:tr>
    </w:tbl>
    <w:p w14:paraId="3831B997" w14:textId="77777777" w:rsidR="008E5F56" w:rsidRDefault="008E5F56" w:rsidP="008E5F56">
      <w:pPr>
        <w:spacing w:after="0" w:line="240" w:lineRule="auto"/>
      </w:pPr>
    </w:p>
    <w:p w14:paraId="66A99937" w14:textId="77777777" w:rsidR="008E5F56" w:rsidRDefault="008E5F56" w:rsidP="008E5F56">
      <w:pPr>
        <w:spacing w:after="0" w:line="240" w:lineRule="auto"/>
      </w:pPr>
      <w:r>
        <w:rPr>
          <w:rFonts w:ascii="Calibri" w:eastAsia="Calibri" w:hAnsi="Calibri" w:cs="Calibri"/>
          <w:b/>
          <w:color w:val="6495ED"/>
          <w:lang w:val="es-ES" w:bidi="es-ES"/>
        </w:rPr>
        <w:t>Porcentaje de suscripciones desactivadas</w:t>
      </w:r>
    </w:p>
    <w:p w14:paraId="1367B823" w14:textId="77777777" w:rsidR="008E5F56" w:rsidRDefault="008E5F56" w:rsidP="008E5F56">
      <w:pPr>
        <w:spacing w:after="0" w:line="240" w:lineRule="auto"/>
      </w:pPr>
      <w:r>
        <w:rPr>
          <w:rFonts w:ascii="Calibri" w:eastAsia="Calibri" w:hAnsi="Calibri" w:cs="Calibri"/>
          <w:color w:val="000000"/>
          <w:lang w:val="es-ES" w:bidi="es-ES"/>
        </w:rPr>
        <w:t>Monitor de porcentaje de suscripciones desactivadas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A9FECDC" w14:textId="77777777" w:rsidTr="00B46F39">
        <w:trPr>
          <w:trHeight w:val="54"/>
        </w:trPr>
        <w:tc>
          <w:tcPr>
            <w:tcW w:w="54" w:type="dxa"/>
          </w:tcPr>
          <w:p w14:paraId="0D0FD270" w14:textId="77777777" w:rsidR="008E5F56" w:rsidRDefault="008E5F56" w:rsidP="00B46F39">
            <w:pPr>
              <w:pStyle w:val="EmptyCellLayoutStyle"/>
              <w:spacing w:after="0" w:line="240" w:lineRule="auto"/>
            </w:pPr>
          </w:p>
        </w:tc>
        <w:tc>
          <w:tcPr>
            <w:tcW w:w="10395" w:type="dxa"/>
          </w:tcPr>
          <w:p w14:paraId="3308BD3F" w14:textId="77777777" w:rsidR="008E5F56" w:rsidRDefault="008E5F56" w:rsidP="00B46F39">
            <w:pPr>
              <w:pStyle w:val="EmptyCellLayoutStyle"/>
              <w:spacing w:after="0" w:line="240" w:lineRule="auto"/>
            </w:pPr>
          </w:p>
        </w:tc>
        <w:tc>
          <w:tcPr>
            <w:tcW w:w="149" w:type="dxa"/>
          </w:tcPr>
          <w:p w14:paraId="7150FA51" w14:textId="77777777" w:rsidR="008E5F56" w:rsidRDefault="008E5F56" w:rsidP="00B46F39">
            <w:pPr>
              <w:pStyle w:val="EmptyCellLayoutStyle"/>
              <w:spacing w:after="0" w:line="240" w:lineRule="auto"/>
            </w:pPr>
          </w:p>
        </w:tc>
      </w:tr>
      <w:tr w:rsidR="008E5F56" w14:paraId="1E533397" w14:textId="77777777" w:rsidTr="00B46F39">
        <w:tc>
          <w:tcPr>
            <w:tcW w:w="54" w:type="dxa"/>
          </w:tcPr>
          <w:p w14:paraId="744EA2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35485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A9FD2"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91FBF4"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B901E"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B2AB4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93291E" w14:textId="77777777" w:rsidR="008E5F56" w:rsidRDefault="008E5F56" w:rsidP="00B46F39">
                  <w:pPr>
                    <w:spacing w:after="0" w:line="240" w:lineRule="auto"/>
                  </w:pPr>
                  <w:r>
                    <w:rPr>
                      <w:rFonts w:ascii="Calibri" w:eastAsia="Calibri" w:hAnsi="Calibri" w:cs="Calibri"/>
                      <w:color w:val="000000"/>
                      <w:lang w:val="es-ES" w:bidi="es-ES"/>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D29A9"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EFFE"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56CF764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5E21F4"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94A1C"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CDE0D"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5C35B6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FA8984"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A7E77"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2A2A0" w14:textId="77777777" w:rsidR="008E5F56" w:rsidRDefault="008E5F56" w:rsidP="00B46F39">
                  <w:pPr>
                    <w:spacing w:after="0" w:line="240" w:lineRule="auto"/>
                  </w:pPr>
                  <w:r>
                    <w:rPr>
                      <w:rFonts w:ascii="Calibri" w:eastAsia="Calibri" w:hAnsi="Calibri" w:cs="Calibri"/>
                      <w:color w:val="000000"/>
                      <w:lang w:val="es-ES" w:bidi="es-ES"/>
                    </w:rPr>
                    <w:t>10</w:t>
                  </w:r>
                </w:p>
              </w:tc>
            </w:tr>
            <w:tr w:rsidR="008E5F56" w14:paraId="67B39D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D1F7A"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D59FE"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25AD5"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798989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B6F22"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353F3"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880FE" w14:textId="77777777" w:rsidR="008E5F56" w:rsidRDefault="008E5F56" w:rsidP="00B46F39">
                  <w:pPr>
                    <w:spacing w:after="0" w:line="240" w:lineRule="auto"/>
                  </w:pPr>
                </w:p>
              </w:tc>
            </w:tr>
            <w:tr w:rsidR="008E5F56" w14:paraId="194D09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B7573"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5883C"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815E7"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561500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275C1"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C50D8"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63F3F"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647A06A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AE9921" w14:textId="77777777" w:rsidR="008E5F56" w:rsidRDefault="008E5F56" w:rsidP="00B46F39">
                  <w:pPr>
                    <w:spacing w:after="0" w:line="240" w:lineRule="auto"/>
                  </w:pPr>
                  <w:r>
                    <w:rPr>
                      <w:rFonts w:ascii="Calibri" w:eastAsia="Calibri" w:hAnsi="Calibri" w:cs="Calibri"/>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358B9D" w14:textId="77777777" w:rsidR="008E5F56" w:rsidRDefault="008E5F56" w:rsidP="00B46F39">
                  <w:pPr>
                    <w:spacing w:after="0" w:line="240" w:lineRule="auto"/>
                  </w:pPr>
                  <w:r>
                    <w:rPr>
                      <w:rFonts w:ascii="Calibri" w:eastAsia="Calibri" w:hAnsi="Calibri" w:cs="Calibri"/>
                      <w:color w:val="000000"/>
                      <w:lang w:val="es-ES" w:bidi="es-ES"/>
                    </w:rPr>
                    <w:t>El monitor cambiará el estado a Advertencia si el valor se sitúa por debajo del umbral.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39CCFF" w14:textId="77777777" w:rsidR="008E5F56" w:rsidRDefault="008E5F56" w:rsidP="00B46F39">
                  <w:pPr>
                    <w:spacing w:after="0" w:line="240" w:lineRule="auto"/>
                  </w:pPr>
                  <w:r>
                    <w:rPr>
                      <w:rFonts w:ascii="Calibri" w:eastAsia="Calibri" w:hAnsi="Calibri" w:cs="Calibri"/>
                      <w:color w:val="000000"/>
                      <w:lang w:val="es-ES" w:bidi="es-ES"/>
                    </w:rPr>
                    <w:t>0</w:t>
                  </w:r>
                </w:p>
              </w:tc>
            </w:tr>
          </w:tbl>
          <w:p w14:paraId="385D774D" w14:textId="77777777" w:rsidR="008E5F56" w:rsidRDefault="008E5F56" w:rsidP="00B46F39">
            <w:pPr>
              <w:spacing w:after="0" w:line="240" w:lineRule="auto"/>
            </w:pPr>
          </w:p>
        </w:tc>
        <w:tc>
          <w:tcPr>
            <w:tcW w:w="149" w:type="dxa"/>
          </w:tcPr>
          <w:p w14:paraId="74B6A7E0" w14:textId="77777777" w:rsidR="008E5F56" w:rsidRDefault="008E5F56" w:rsidP="00B46F39">
            <w:pPr>
              <w:pStyle w:val="EmptyCellLayoutStyle"/>
              <w:spacing w:after="0" w:line="240" w:lineRule="auto"/>
            </w:pPr>
          </w:p>
        </w:tc>
      </w:tr>
      <w:tr w:rsidR="008E5F56" w14:paraId="04156B45" w14:textId="77777777" w:rsidTr="00B46F39">
        <w:trPr>
          <w:trHeight w:val="80"/>
        </w:trPr>
        <w:tc>
          <w:tcPr>
            <w:tcW w:w="54" w:type="dxa"/>
          </w:tcPr>
          <w:p w14:paraId="78EEDB07" w14:textId="77777777" w:rsidR="008E5F56" w:rsidRDefault="008E5F56" w:rsidP="00B46F39">
            <w:pPr>
              <w:pStyle w:val="EmptyCellLayoutStyle"/>
              <w:spacing w:after="0" w:line="240" w:lineRule="auto"/>
            </w:pPr>
          </w:p>
        </w:tc>
        <w:tc>
          <w:tcPr>
            <w:tcW w:w="10395" w:type="dxa"/>
          </w:tcPr>
          <w:p w14:paraId="7E559E11" w14:textId="77777777" w:rsidR="008E5F56" w:rsidRDefault="008E5F56" w:rsidP="00B46F39">
            <w:pPr>
              <w:pStyle w:val="EmptyCellLayoutStyle"/>
              <w:spacing w:after="0" w:line="240" w:lineRule="auto"/>
            </w:pPr>
          </w:p>
        </w:tc>
        <w:tc>
          <w:tcPr>
            <w:tcW w:w="149" w:type="dxa"/>
          </w:tcPr>
          <w:p w14:paraId="359DDC33" w14:textId="77777777" w:rsidR="008E5F56" w:rsidRDefault="008E5F56" w:rsidP="00B46F39">
            <w:pPr>
              <w:pStyle w:val="EmptyCellLayoutStyle"/>
              <w:spacing w:after="0" w:line="240" w:lineRule="auto"/>
            </w:pPr>
          </w:p>
        </w:tc>
      </w:tr>
    </w:tbl>
    <w:p w14:paraId="44C0E845" w14:textId="77777777" w:rsidR="008E5F56" w:rsidRDefault="008E5F56" w:rsidP="008E5F56">
      <w:pPr>
        <w:spacing w:after="0" w:line="240" w:lineRule="auto"/>
      </w:pPr>
    </w:p>
    <w:p w14:paraId="379B6D5E" w14:textId="77777777" w:rsidR="008E5F56" w:rsidRDefault="008E5F56" w:rsidP="008E5F56">
      <w:pPr>
        <w:spacing w:after="0" w:line="240" w:lineRule="auto"/>
      </w:pPr>
      <w:r>
        <w:rPr>
          <w:rFonts w:ascii="Calibri" w:eastAsia="Calibri" w:hAnsi="Calibri" w:cs="Calibri"/>
          <w:b/>
          <w:color w:val="6495ED"/>
          <w:lang w:val="es-ES" w:bidi="es-ES"/>
        </w:rPr>
        <w:t>Estado de configuración de elementos protegibles del distribuidor</w:t>
      </w:r>
    </w:p>
    <w:p w14:paraId="60BF81DE" w14:textId="77777777" w:rsidR="008E5F56" w:rsidRDefault="008E5F56" w:rsidP="008E5F56">
      <w:pPr>
        <w:spacing w:after="0" w:line="240" w:lineRule="auto"/>
      </w:pPr>
      <w:r>
        <w:rPr>
          <w:rFonts w:ascii="Calibri" w:eastAsia="Calibri" w:hAnsi="Calibri" w:cs="Calibri"/>
          <w:color w:val="000000"/>
          <w:lang w:val="es-ES" w:bidi="es-ES"/>
        </w:rPr>
        <w:t>Este monitor comprueba el estado de la configuración de acceso de los elementos protegibles del distribuidor de replicación en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D410446" w14:textId="77777777" w:rsidTr="00B46F39">
        <w:trPr>
          <w:trHeight w:val="54"/>
        </w:trPr>
        <w:tc>
          <w:tcPr>
            <w:tcW w:w="54" w:type="dxa"/>
          </w:tcPr>
          <w:p w14:paraId="2DE60FDF" w14:textId="77777777" w:rsidR="008E5F56" w:rsidRDefault="008E5F56" w:rsidP="00B46F39">
            <w:pPr>
              <w:pStyle w:val="EmptyCellLayoutStyle"/>
              <w:spacing w:after="0" w:line="240" w:lineRule="auto"/>
            </w:pPr>
          </w:p>
        </w:tc>
        <w:tc>
          <w:tcPr>
            <w:tcW w:w="10395" w:type="dxa"/>
          </w:tcPr>
          <w:p w14:paraId="6DFB98E7" w14:textId="77777777" w:rsidR="008E5F56" w:rsidRDefault="008E5F56" w:rsidP="00B46F39">
            <w:pPr>
              <w:pStyle w:val="EmptyCellLayoutStyle"/>
              <w:spacing w:after="0" w:line="240" w:lineRule="auto"/>
            </w:pPr>
          </w:p>
        </w:tc>
        <w:tc>
          <w:tcPr>
            <w:tcW w:w="149" w:type="dxa"/>
          </w:tcPr>
          <w:p w14:paraId="6825CD47" w14:textId="77777777" w:rsidR="008E5F56" w:rsidRDefault="008E5F56" w:rsidP="00B46F39">
            <w:pPr>
              <w:pStyle w:val="EmptyCellLayoutStyle"/>
              <w:spacing w:after="0" w:line="240" w:lineRule="auto"/>
            </w:pPr>
          </w:p>
        </w:tc>
      </w:tr>
      <w:tr w:rsidR="008E5F56" w14:paraId="66E8731A" w14:textId="77777777" w:rsidTr="00B46F39">
        <w:tc>
          <w:tcPr>
            <w:tcW w:w="54" w:type="dxa"/>
          </w:tcPr>
          <w:p w14:paraId="124D9EF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46ED1F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D9142B"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E7A1AC"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1F41D"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C0610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95A2C"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56B4"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BEFA9"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76426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2542E"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44EEA"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378F"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4B70F1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761D0"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2EB1"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C3D1A"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59DECB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9A49"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4B3BE"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055F7" w14:textId="77777777" w:rsidR="008E5F56" w:rsidRDefault="008E5F56" w:rsidP="00B46F39">
                  <w:pPr>
                    <w:spacing w:after="0" w:line="240" w:lineRule="auto"/>
                  </w:pPr>
                </w:p>
              </w:tc>
            </w:tr>
            <w:tr w:rsidR="008E5F56" w14:paraId="77A67BD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8C23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01A1D"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6ABB8"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48EB0589" w14:textId="77777777" w:rsidR="008E5F56" w:rsidRDefault="008E5F56" w:rsidP="00B46F39">
            <w:pPr>
              <w:spacing w:after="0" w:line="240" w:lineRule="auto"/>
            </w:pPr>
          </w:p>
        </w:tc>
        <w:tc>
          <w:tcPr>
            <w:tcW w:w="149" w:type="dxa"/>
          </w:tcPr>
          <w:p w14:paraId="7B40256B" w14:textId="77777777" w:rsidR="008E5F56" w:rsidRDefault="008E5F56" w:rsidP="00B46F39">
            <w:pPr>
              <w:pStyle w:val="EmptyCellLayoutStyle"/>
              <w:spacing w:after="0" w:line="240" w:lineRule="auto"/>
            </w:pPr>
          </w:p>
        </w:tc>
      </w:tr>
      <w:tr w:rsidR="008E5F56" w14:paraId="5F4DC00A" w14:textId="77777777" w:rsidTr="00B46F39">
        <w:trPr>
          <w:trHeight w:val="80"/>
        </w:trPr>
        <w:tc>
          <w:tcPr>
            <w:tcW w:w="54" w:type="dxa"/>
          </w:tcPr>
          <w:p w14:paraId="7E94A8BF" w14:textId="77777777" w:rsidR="008E5F56" w:rsidRDefault="008E5F56" w:rsidP="00B46F39">
            <w:pPr>
              <w:pStyle w:val="EmptyCellLayoutStyle"/>
              <w:spacing w:after="0" w:line="240" w:lineRule="auto"/>
            </w:pPr>
          </w:p>
        </w:tc>
        <w:tc>
          <w:tcPr>
            <w:tcW w:w="10395" w:type="dxa"/>
          </w:tcPr>
          <w:p w14:paraId="281AB4B4" w14:textId="77777777" w:rsidR="008E5F56" w:rsidRDefault="008E5F56" w:rsidP="00B46F39">
            <w:pPr>
              <w:pStyle w:val="EmptyCellLayoutStyle"/>
              <w:spacing w:after="0" w:line="240" w:lineRule="auto"/>
            </w:pPr>
          </w:p>
        </w:tc>
        <w:tc>
          <w:tcPr>
            <w:tcW w:w="149" w:type="dxa"/>
          </w:tcPr>
          <w:p w14:paraId="2393270C" w14:textId="77777777" w:rsidR="008E5F56" w:rsidRDefault="008E5F56" w:rsidP="00B46F39">
            <w:pPr>
              <w:pStyle w:val="EmptyCellLayoutStyle"/>
              <w:spacing w:after="0" w:line="240" w:lineRule="auto"/>
            </w:pPr>
          </w:p>
        </w:tc>
      </w:tr>
    </w:tbl>
    <w:p w14:paraId="44CD20D1" w14:textId="77777777" w:rsidR="008E5F56" w:rsidRDefault="008E5F56" w:rsidP="008E5F56">
      <w:pPr>
        <w:spacing w:after="0" w:line="240" w:lineRule="auto"/>
      </w:pPr>
    </w:p>
    <w:p w14:paraId="0C70BBF5" w14:textId="77777777" w:rsidR="008E5F56" w:rsidRDefault="008E5F56" w:rsidP="008E5F56">
      <w:pPr>
        <w:spacing w:after="0" w:line="240" w:lineRule="auto"/>
      </w:pPr>
      <w:r>
        <w:rPr>
          <w:rFonts w:ascii="Calibri" w:eastAsia="Calibri" w:hAnsi="Calibri" w:cs="Calibri"/>
          <w:b/>
          <w:color w:val="6495ED"/>
          <w:lang w:val="es-ES" w:bidi="es-ES"/>
        </w:rPr>
        <w:t>Comandos pendientes en el distribuidor</w:t>
      </w:r>
    </w:p>
    <w:p w14:paraId="5BE76B29" w14:textId="77777777" w:rsidR="008E5F56" w:rsidRDefault="008E5F56" w:rsidP="008E5F56">
      <w:pPr>
        <w:spacing w:after="0" w:line="240" w:lineRule="auto"/>
      </w:pPr>
      <w:r>
        <w:rPr>
          <w:rFonts w:ascii="Calibri" w:eastAsia="Calibri" w:hAnsi="Calibri" w:cs="Calibri"/>
          <w:color w:val="000000"/>
          <w:lang w:val="es-ES" w:bidi="es-ES"/>
        </w:rPr>
        <w:t>Hay comandos pendientes en el distribuidor esperando a entregarse. Tenga en cuenta que este monitor está deshabilitado para las suscripciones de mezcla.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E5B6433" w14:textId="77777777" w:rsidTr="00B46F39">
        <w:trPr>
          <w:trHeight w:val="54"/>
        </w:trPr>
        <w:tc>
          <w:tcPr>
            <w:tcW w:w="54" w:type="dxa"/>
          </w:tcPr>
          <w:p w14:paraId="5806F6D5" w14:textId="77777777" w:rsidR="008E5F56" w:rsidRDefault="008E5F56" w:rsidP="00B46F39">
            <w:pPr>
              <w:pStyle w:val="EmptyCellLayoutStyle"/>
              <w:spacing w:after="0" w:line="240" w:lineRule="auto"/>
            </w:pPr>
          </w:p>
        </w:tc>
        <w:tc>
          <w:tcPr>
            <w:tcW w:w="10395" w:type="dxa"/>
          </w:tcPr>
          <w:p w14:paraId="1E383BA6" w14:textId="77777777" w:rsidR="008E5F56" w:rsidRDefault="008E5F56" w:rsidP="00B46F39">
            <w:pPr>
              <w:pStyle w:val="EmptyCellLayoutStyle"/>
              <w:spacing w:after="0" w:line="240" w:lineRule="auto"/>
            </w:pPr>
          </w:p>
        </w:tc>
        <w:tc>
          <w:tcPr>
            <w:tcW w:w="149" w:type="dxa"/>
          </w:tcPr>
          <w:p w14:paraId="6E5502DA" w14:textId="77777777" w:rsidR="008E5F56" w:rsidRDefault="008E5F56" w:rsidP="00B46F39">
            <w:pPr>
              <w:pStyle w:val="EmptyCellLayoutStyle"/>
              <w:spacing w:after="0" w:line="240" w:lineRule="auto"/>
            </w:pPr>
          </w:p>
        </w:tc>
      </w:tr>
      <w:tr w:rsidR="008E5F56" w14:paraId="13BC8846" w14:textId="77777777" w:rsidTr="00B46F39">
        <w:tc>
          <w:tcPr>
            <w:tcW w:w="54" w:type="dxa"/>
          </w:tcPr>
          <w:p w14:paraId="231FCDD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5800654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9B99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C14D3D"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CFB45"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D7585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B0FA5"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EA28"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AE9BB"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0FB76C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5F00E"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6F105"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945E6"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742B1A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86B30"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4E17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946B9"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B8CC1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54F23" w14:textId="77777777" w:rsidR="008E5F56" w:rsidRDefault="008E5F56" w:rsidP="00B46F39">
                  <w:pPr>
                    <w:spacing w:after="0" w:line="240" w:lineRule="auto"/>
                  </w:pPr>
                  <w:r>
                    <w:rPr>
                      <w:rFonts w:ascii="Calibri" w:eastAsia="Calibri" w:hAnsi="Calibri" w:cs="Calibri"/>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BE11" w14:textId="77777777" w:rsidR="008E5F56" w:rsidRDefault="008E5F56" w:rsidP="00B46F39">
                  <w:pPr>
                    <w:spacing w:after="0" w:line="240" w:lineRule="auto"/>
                  </w:pPr>
                  <w:r>
                    <w:rPr>
                      <w:rFonts w:ascii="Calibri" w:eastAsia="Calibri" w:hAnsi="Calibri" w:cs="Calibri"/>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D6F89" w14:textId="77777777" w:rsidR="008E5F56" w:rsidRDefault="008E5F56" w:rsidP="00B46F39">
                  <w:pPr>
                    <w:spacing w:after="0" w:line="240" w:lineRule="auto"/>
                  </w:pPr>
                  <w:r>
                    <w:rPr>
                      <w:rFonts w:ascii="Calibri" w:eastAsia="Calibri" w:hAnsi="Calibri" w:cs="Calibri"/>
                      <w:color w:val="000000"/>
                      <w:lang w:val="es-ES" w:bidi="es-ES"/>
                    </w:rPr>
                    <w:t>6</w:t>
                  </w:r>
                </w:p>
              </w:tc>
            </w:tr>
            <w:tr w:rsidR="008E5F56" w14:paraId="3BF67D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6C0F3"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51114"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D0E32" w14:textId="77777777" w:rsidR="008E5F56" w:rsidRDefault="008E5F56" w:rsidP="00B46F39">
                  <w:pPr>
                    <w:spacing w:after="0" w:line="240" w:lineRule="auto"/>
                  </w:pPr>
                </w:p>
              </w:tc>
            </w:tr>
            <w:tr w:rsidR="008E5F56" w14:paraId="76130A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9F369" w14:textId="77777777" w:rsidR="008E5F56" w:rsidRDefault="008E5F56" w:rsidP="00B46F39">
                  <w:pPr>
                    <w:spacing w:after="0" w:line="240" w:lineRule="auto"/>
                  </w:pPr>
                  <w:r>
                    <w:rPr>
                      <w:rFonts w:ascii="Calibri" w:eastAsia="Calibri" w:hAnsi="Calibri" w:cs="Calibri"/>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C07C5" w14:textId="77777777" w:rsidR="008E5F56" w:rsidRDefault="008E5F56" w:rsidP="00B46F39">
                  <w:pPr>
                    <w:spacing w:after="0" w:line="240" w:lineRule="auto"/>
                  </w:pPr>
                  <w:r>
                    <w:rPr>
                      <w:rFonts w:ascii="Calibri" w:eastAsia="Calibri" w:hAnsi="Calibri" w:cs="Calibri"/>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2D786" w14:textId="77777777" w:rsidR="008E5F56" w:rsidRDefault="008E5F56" w:rsidP="00B46F39">
                  <w:pPr>
                    <w:spacing w:after="0" w:line="240" w:lineRule="auto"/>
                  </w:pPr>
                  <w:r>
                    <w:rPr>
                      <w:rFonts w:ascii="Calibri" w:eastAsia="Calibri" w:hAnsi="Calibri" w:cs="Calibri"/>
                      <w:color w:val="000000"/>
                      <w:lang w:val="es-ES" w:bidi="es-ES"/>
                    </w:rPr>
                    <w:t>5</w:t>
                  </w:r>
                </w:p>
              </w:tc>
            </w:tr>
            <w:tr w:rsidR="008E5F56" w14:paraId="367FE4C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52415"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61C9C"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4647D"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4FE801C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7795AE"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B61EAE" w14:textId="77777777" w:rsidR="008E5F56" w:rsidRDefault="008E5F56" w:rsidP="00B46F39">
                  <w:pPr>
                    <w:spacing w:after="0" w:line="240" w:lineRule="auto"/>
                  </w:pPr>
                  <w:r>
                    <w:rPr>
                      <w:rFonts w:ascii="Calibri" w:eastAsia="Calibri" w:hAnsi="Calibri" w:cs="Calibri"/>
                      <w:color w:val="000000"/>
                      <w:lang w:val="es-ES" w:bidi="es-ES"/>
                    </w:rPr>
                    <w:t xml:space="preserve">Se producirá un error en el flujo de trabajo y se registrará un evento si no se puede tener acceso a la base de </w:t>
                  </w:r>
                  <w:r>
                    <w:rPr>
                      <w:rFonts w:ascii="Calibri" w:eastAsia="Calibri" w:hAnsi="Calibri" w:cs="Calibri"/>
                      <w:color w:val="000000"/>
                      <w:lang w:val="es-ES" w:bidi="es-ES"/>
                    </w:rPr>
                    <w:lastRenderedPageBreak/>
                    <w:t>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C3FDAF" w14:textId="77777777" w:rsidR="008E5F56" w:rsidRDefault="008E5F56" w:rsidP="00B46F39">
                  <w:pPr>
                    <w:spacing w:after="0" w:line="240" w:lineRule="auto"/>
                  </w:pPr>
                  <w:r>
                    <w:rPr>
                      <w:rFonts w:ascii="Calibri" w:eastAsia="Calibri" w:hAnsi="Calibri" w:cs="Calibri"/>
                      <w:color w:val="000000"/>
                      <w:lang w:val="es-ES" w:bidi="es-ES"/>
                    </w:rPr>
                    <w:lastRenderedPageBreak/>
                    <w:t>15</w:t>
                  </w:r>
                </w:p>
              </w:tc>
            </w:tr>
          </w:tbl>
          <w:p w14:paraId="129A36DF" w14:textId="77777777" w:rsidR="008E5F56" w:rsidRDefault="008E5F56" w:rsidP="00B46F39">
            <w:pPr>
              <w:spacing w:after="0" w:line="240" w:lineRule="auto"/>
            </w:pPr>
          </w:p>
        </w:tc>
        <w:tc>
          <w:tcPr>
            <w:tcW w:w="149" w:type="dxa"/>
          </w:tcPr>
          <w:p w14:paraId="4137C63A" w14:textId="77777777" w:rsidR="008E5F56" w:rsidRDefault="008E5F56" w:rsidP="00B46F39">
            <w:pPr>
              <w:pStyle w:val="EmptyCellLayoutStyle"/>
              <w:spacing w:after="0" w:line="240" w:lineRule="auto"/>
            </w:pPr>
          </w:p>
        </w:tc>
      </w:tr>
      <w:tr w:rsidR="008E5F56" w14:paraId="4A453A90" w14:textId="77777777" w:rsidTr="00B46F39">
        <w:trPr>
          <w:trHeight w:val="80"/>
        </w:trPr>
        <w:tc>
          <w:tcPr>
            <w:tcW w:w="54" w:type="dxa"/>
          </w:tcPr>
          <w:p w14:paraId="42C499CE" w14:textId="77777777" w:rsidR="008E5F56" w:rsidRDefault="008E5F56" w:rsidP="00B46F39">
            <w:pPr>
              <w:pStyle w:val="EmptyCellLayoutStyle"/>
              <w:spacing w:after="0" w:line="240" w:lineRule="auto"/>
            </w:pPr>
          </w:p>
        </w:tc>
        <w:tc>
          <w:tcPr>
            <w:tcW w:w="10395" w:type="dxa"/>
          </w:tcPr>
          <w:p w14:paraId="0B4D4C68" w14:textId="77777777" w:rsidR="008E5F56" w:rsidRDefault="008E5F56" w:rsidP="00B46F39">
            <w:pPr>
              <w:pStyle w:val="EmptyCellLayoutStyle"/>
              <w:spacing w:after="0" w:line="240" w:lineRule="auto"/>
            </w:pPr>
          </w:p>
        </w:tc>
        <w:tc>
          <w:tcPr>
            <w:tcW w:w="149" w:type="dxa"/>
          </w:tcPr>
          <w:p w14:paraId="2F78D9B8" w14:textId="77777777" w:rsidR="008E5F56" w:rsidRDefault="008E5F56" w:rsidP="00B46F39">
            <w:pPr>
              <w:pStyle w:val="EmptyCellLayoutStyle"/>
              <w:spacing w:after="0" w:line="240" w:lineRule="auto"/>
            </w:pPr>
          </w:p>
        </w:tc>
      </w:tr>
    </w:tbl>
    <w:p w14:paraId="5CE49488" w14:textId="77777777" w:rsidR="008E5F56" w:rsidRDefault="008E5F56" w:rsidP="008E5F56">
      <w:pPr>
        <w:spacing w:after="0" w:line="240" w:lineRule="auto"/>
      </w:pPr>
    </w:p>
    <w:p w14:paraId="482306AA" w14:textId="77777777" w:rsidR="008E5F56" w:rsidRDefault="008E5F56" w:rsidP="008E5F56">
      <w:pPr>
        <w:spacing w:after="0" w:line="240" w:lineRule="auto"/>
      </w:pPr>
      <w:r>
        <w:rPr>
          <w:rFonts w:ascii="Calibri" w:eastAsia="Calibri" w:hAnsi="Calibri" w:cs="Calibri"/>
          <w:b/>
          <w:color w:val="6495ED"/>
          <w:lang w:val="es-ES" w:bidi="es-ES"/>
        </w:rPr>
        <w:t>Disponibilidad de la base de datos de distribución</w:t>
      </w:r>
    </w:p>
    <w:p w14:paraId="02C378C2" w14:textId="77777777" w:rsidR="008E5F56" w:rsidRDefault="008E5F56" w:rsidP="008E5F56">
      <w:pPr>
        <w:spacing w:after="0" w:line="240" w:lineRule="auto"/>
      </w:pPr>
      <w:r>
        <w:rPr>
          <w:rFonts w:ascii="Calibri" w:eastAsia="Calibri" w:hAnsi="Calibri" w:cs="Calibri"/>
          <w:color w:val="000000"/>
          <w:lang w:val="es-ES" w:bidi="es-ES"/>
        </w:rPr>
        <w:t>Este monitor comprueba la disponibilidad de la base de datos de distribución desde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804DE5D" w14:textId="77777777" w:rsidTr="00B46F39">
        <w:trPr>
          <w:trHeight w:val="54"/>
        </w:trPr>
        <w:tc>
          <w:tcPr>
            <w:tcW w:w="54" w:type="dxa"/>
          </w:tcPr>
          <w:p w14:paraId="1FFC6B84" w14:textId="77777777" w:rsidR="008E5F56" w:rsidRDefault="008E5F56" w:rsidP="00B46F39">
            <w:pPr>
              <w:pStyle w:val="EmptyCellLayoutStyle"/>
              <w:spacing w:after="0" w:line="240" w:lineRule="auto"/>
            </w:pPr>
          </w:p>
        </w:tc>
        <w:tc>
          <w:tcPr>
            <w:tcW w:w="10395" w:type="dxa"/>
          </w:tcPr>
          <w:p w14:paraId="31B573E8" w14:textId="77777777" w:rsidR="008E5F56" w:rsidRDefault="008E5F56" w:rsidP="00B46F39">
            <w:pPr>
              <w:pStyle w:val="EmptyCellLayoutStyle"/>
              <w:spacing w:after="0" w:line="240" w:lineRule="auto"/>
            </w:pPr>
          </w:p>
        </w:tc>
        <w:tc>
          <w:tcPr>
            <w:tcW w:w="149" w:type="dxa"/>
          </w:tcPr>
          <w:p w14:paraId="192C6AAB" w14:textId="77777777" w:rsidR="008E5F56" w:rsidRDefault="008E5F56" w:rsidP="00B46F39">
            <w:pPr>
              <w:pStyle w:val="EmptyCellLayoutStyle"/>
              <w:spacing w:after="0" w:line="240" w:lineRule="auto"/>
            </w:pPr>
          </w:p>
        </w:tc>
      </w:tr>
      <w:tr w:rsidR="008E5F56" w14:paraId="70C1ED43" w14:textId="77777777" w:rsidTr="00B46F39">
        <w:tc>
          <w:tcPr>
            <w:tcW w:w="54" w:type="dxa"/>
          </w:tcPr>
          <w:p w14:paraId="4DD3711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046CA3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A79C36"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209751"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59ADC8"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C14E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10642"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9F1F6"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437FE"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17F6C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ECF50"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3E796"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82FD2"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65B025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B6840"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B064B"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D1C37"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58FA4B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065CB"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DDE63"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933F0" w14:textId="77777777" w:rsidR="008E5F56" w:rsidRDefault="008E5F56" w:rsidP="00B46F39">
                  <w:pPr>
                    <w:spacing w:after="0" w:line="240" w:lineRule="auto"/>
                  </w:pPr>
                </w:p>
              </w:tc>
            </w:tr>
            <w:tr w:rsidR="008E5F56" w14:paraId="7F598B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10B0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3CF8"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CFB17"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36F814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39637F"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AC1E7"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DD6853"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6444A07" w14:textId="77777777" w:rsidR="008E5F56" w:rsidRDefault="008E5F56" w:rsidP="00B46F39">
            <w:pPr>
              <w:spacing w:after="0" w:line="240" w:lineRule="auto"/>
            </w:pPr>
          </w:p>
        </w:tc>
        <w:tc>
          <w:tcPr>
            <w:tcW w:w="149" w:type="dxa"/>
          </w:tcPr>
          <w:p w14:paraId="64D8EB26" w14:textId="77777777" w:rsidR="008E5F56" w:rsidRDefault="008E5F56" w:rsidP="00B46F39">
            <w:pPr>
              <w:pStyle w:val="EmptyCellLayoutStyle"/>
              <w:spacing w:after="0" w:line="240" w:lineRule="auto"/>
            </w:pPr>
          </w:p>
        </w:tc>
      </w:tr>
      <w:tr w:rsidR="008E5F56" w14:paraId="29711E36" w14:textId="77777777" w:rsidTr="00B46F39">
        <w:trPr>
          <w:trHeight w:val="80"/>
        </w:trPr>
        <w:tc>
          <w:tcPr>
            <w:tcW w:w="54" w:type="dxa"/>
          </w:tcPr>
          <w:p w14:paraId="5AB82916" w14:textId="77777777" w:rsidR="008E5F56" w:rsidRDefault="008E5F56" w:rsidP="00B46F39">
            <w:pPr>
              <w:pStyle w:val="EmptyCellLayoutStyle"/>
              <w:spacing w:after="0" w:line="240" w:lineRule="auto"/>
            </w:pPr>
          </w:p>
        </w:tc>
        <w:tc>
          <w:tcPr>
            <w:tcW w:w="10395" w:type="dxa"/>
          </w:tcPr>
          <w:p w14:paraId="660D13AC" w14:textId="77777777" w:rsidR="008E5F56" w:rsidRDefault="008E5F56" w:rsidP="00B46F39">
            <w:pPr>
              <w:pStyle w:val="EmptyCellLayoutStyle"/>
              <w:spacing w:after="0" w:line="240" w:lineRule="auto"/>
            </w:pPr>
          </w:p>
        </w:tc>
        <w:tc>
          <w:tcPr>
            <w:tcW w:w="149" w:type="dxa"/>
          </w:tcPr>
          <w:p w14:paraId="1EB88FCB" w14:textId="77777777" w:rsidR="008E5F56" w:rsidRDefault="008E5F56" w:rsidP="00B46F39">
            <w:pPr>
              <w:pStyle w:val="EmptyCellLayoutStyle"/>
              <w:spacing w:after="0" w:line="240" w:lineRule="auto"/>
            </w:pPr>
          </w:p>
        </w:tc>
      </w:tr>
    </w:tbl>
    <w:p w14:paraId="73A0D1AF" w14:textId="77777777" w:rsidR="008E5F56" w:rsidRDefault="008E5F56" w:rsidP="008E5F56">
      <w:pPr>
        <w:spacing w:after="0" w:line="240" w:lineRule="auto"/>
      </w:pPr>
    </w:p>
    <w:p w14:paraId="7B991F21" w14:textId="77777777" w:rsidR="008E5F56" w:rsidRDefault="008E5F56" w:rsidP="008E5F56">
      <w:pPr>
        <w:spacing w:after="0" w:line="240" w:lineRule="auto"/>
      </w:pPr>
      <w:r>
        <w:rPr>
          <w:rFonts w:ascii="Calibri" w:eastAsia="Calibri" w:hAnsi="Calibri" w:cs="Calibri"/>
          <w:b/>
          <w:color w:val="6495ED"/>
          <w:lang w:val="es-ES" w:bidi="es-ES"/>
        </w:rPr>
        <w:t>Uno o varios agentes de replicación están reintentándolo en el distribuidor</w:t>
      </w:r>
    </w:p>
    <w:p w14:paraId="3C4C3F3B" w14:textId="77777777" w:rsidR="008E5F56" w:rsidRDefault="008E5F56" w:rsidP="008E5F56">
      <w:pPr>
        <w:spacing w:after="0" w:line="240" w:lineRule="auto"/>
      </w:pPr>
      <w:r>
        <w:rPr>
          <w:rFonts w:ascii="Calibri" w:eastAsia="Calibri" w:hAnsi="Calibri" w:cs="Calibri"/>
          <w:color w:val="000000"/>
          <w:lang w:val="es-ES" w:bidi="es-ES"/>
        </w:rPr>
        <w:t>Este monitor comprueba si alguno de los agentes de replicación siguientes están reintentando una operación: agente de distribución, agente de lector del registro, agente de mezcla, agente de lectura de cola o agente de instantáneas.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60F7E59" w14:textId="77777777" w:rsidTr="00B46F39">
        <w:trPr>
          <w:trHeight w:val="54"/>
        </w:trPr>
        <w:tc>
          <w:tcPr>
            <w:tcW w:w="54" w:type="dxa"/>
          </w:tcPr>
          <w:p w14:paraId="54229938" w14:textId="77777777" w:rsidR="008E5F56" w:rsidRDefault="008E5F56" w:rsidP="00B46F39">
            <w:pPr>
              <w:pStyle w:val="EmptyCellLayoutStyle"/>
              <w:spacing w:after="0" w:line="240" w:lineRule="auto"/>
            </w:pPr>
          </w:p>
        </w:tc>
        <w:tc>
          <w:tcPr>
            <w:tcW w:w="10395" w:type="dxa"/>
          </w:tcPr>
          <w:p w14:paraId="4E5CCA91" w14:textId="77777777" w:rsidR="008E5F56" w:rsidRDefault="008E5F56" w:rsidP="00B46F39">
            <w:pPr>
              <w:pStyle w:val="EmptyCellLayoutStyle"/>
              <w:spacing w:after="0" w:line="240" w:lineRule="auto"/>
            </w:pPr>
          </w:p>
        </w:tc>
        <w:tc>
          <w:tcPr>
            <w:tcW w:w="149" w:type="dxa"/>
          </w:tcPr>
          <w:p w14:paraId="58D3F29E" w14:textId="77777777" w:rsidR="008E5F56" w:rsidRDefault="008E5F56" w:rsidP="00B46F39">
            <w:pPr>
              <w:pStyle w:val="EmptyCellLayoutStyle"/>
              <w:spacing w:after="0" w:line="240" w:lineRule="auto"/>
            </w:pPr>
          </w:p>
        </w:tc>
      </w:tr>
      <w:tr w:rsidR="008E5F56" w14:paraId="46AB3A24" w14:textId="77777777" w:rsidTr="00B46F39">
        <w:tc>
          <w:tcPr>
            <w:tcW w:w="54" w:type="dxa"/>
          </w:tcPr>
          <w:p w14:paraId="2B6F0C3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532E531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33E1A2"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63ED48"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928613"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2849E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7023C"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D7FF4"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28A67"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524DC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77C01" w14:textId="77777777" w:rsidR="008E5F56" w:rsidRDefault="008E5F56" w:rsidP="00B46F39">
                  <w:pPr>
                    <w:spacing w:after="0" w:line="240" w:lineRule="auto"/>
                  </w:pPr>
                  <w:r>
                    <w:rPr>
                      <w:rFonts w:ascii="Calibri" w:eastAsia="Calibri" w:hAnsi="Calibri" w:cs="Calibri"/>
                      <w:color w:val="000000"/>
                      <w:lang w:val="es-ES" w:bidi="es-ES"/>
                    </w:rPr>
                    <w:lastRenderedPageBreak/>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D1E90"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A38E0"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59C35F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BDA4B" w14:textId="77777777" w:rsidR="008E5F56" w:rsidRDefault="008E5F56" w:rsidP="00B46F39">
                  <w:pPr>
                    <w:spacing w:after="0" w:line="240" w:lineRule="auto"/>
                  </w:pPr>
                  <w:r>
                    <w:rPr>
                      <w:rFonts w:ascii="Calibri" w:eastAsia="Calibri" w:hAnsi="Calibri" w:cs="Calibri"/>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24E8E" w14:textId="77777777" w:rsidR="008E5F56" w:rsidRDefault="008E5F56" w:rsidP="00B46F39">
                  <w:pPr>
                    <w:spacing w:after="0" w:line="240" w:lineRule="auto"/>
                  </w:pPr>
                  <w:r>
                    <w:rPr>
                      <w:rFonts w:ascii="Calibri" w:eastAsia="Calibri" w:hAnsi="Calibri" w:cs="Calibri"/>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C7938" w14:textId="77777777" w:rsidR="008E5F56" w:rsidRDefault="008E5F56" w:rsidP="00B46F39">
                  <w:pPr>
                    <w:spacing w:after="0" w:line="240" w:lineRule="auto"/>
                  </w:pPr>
                  <w:r>
                    <w:rPr>
                      <w:rFonts w:ascii="Calibri" w:eastAsia="Calibri" w:hAnsi="Calibri" w:cs="Calibri"/>
                      <w:color w:val="000000"/>
                      <w:lang w:val="es-ES" w:bidi="es-ES"/>
                    </w:rPr>
                    <w:t>1</w:t>
                  </w:r>
                </w:p>
              </w:tc>
            </w:tr>
            <w:tr w:rsidR="008E5F56" w14:paraId="110F77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6B7FC"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CFD56"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FAE52"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476E2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7F456" w14:textId="77777777" w:rsidR="008E5F56" w:rsidRDefault="008E5F56" w:rsidP="00B46F39">
                  <w:pPr>
                    <w:spacing w:after="0" w:line="240" w:lineRule="auto"/>
                  </w:pPr>
                  <w:r>
                    <w:rPr>
                      <w:rFonts w:ascii="Calibri" w:eastAsia="Calibri" w:hAnsi="Calibri" w:cs="Calibri"/>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55850" w14:textId="77777777" w:rsidR="008E5F56" w:rsidRDefault="008E5F56" w:rsidP="00B46F39">
                  <w:pPr>
                    <w:spacing w:after="0" w:line="240" w:lineRule="auto"/>
                  </w:pPr>
                  <w:r>
                    <w:rPr>
                      <w:rFonts w:ascii="Calibri" w:eastAsia="Calibri" w:hAnsi="Calibri" w:cs="Calibri"/>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9E36F" w14:textId="77777777" w:rsidR="008E5F56" w:rsidRDefault="008E5F56" w:rsidP="00B46F39">
                  <w:pPr>
                    <w:spacing w:after="0" w:line="240" w:lineRule="auto"/>
                  </w:pPr>
                  <w:r>
                    <w:rPr>
                      <w:rFonts w:ascii="Calibri" w:eastAsia="Calibri" w:hAnsi="Calibri" w:cs="Calibri"/>
                      <w:color w:val="000000"/>
                      <w:lang w:val="es-ES" w:bidi="es-ES"/>
                    </w:rPr>
                    <w:t>3</w:t>
                  </w:r>
                </w:p>
              </w:tc>
            </w:tr>
            <w:tr w:rsidR="008E5F56" w14:paraId="2AE7C1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EE149"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595AC"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BAD64" w14:textId="77777777" w:rsidR="008E5F56" w:rsidRDefault="008E5F56" w:rsidP="00B46F39">
                  <w:pPr>
                    <w:spacing w:after="0" w:line="240" w:lineRule="auto"/>
                  </w:pPr>
                </w:p>
              </w:tc>
            </w:tr>
            <w:tr w:rsidR="008E5F56" w14:paraId="1F3F5D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C972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E8448"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5C04F"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6FF38BB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FBB044"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A5F8AB"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419B68"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D44E33F" w14:textId="77777777" w:rsidR="008E5F56" w:rsidRDefault="008E5F56" w:rsidP="00B46F39">
            <w:pPr>
              <w:spacing w:after="0" w:line="240" w:lineRule="auto"/>
            </w:pPr>
          </w:p>
        </w:tc>
        <w:tc>
          <w:tcPr>
            <w:tcW w:w="149" w:type="dxa"/>
          </w:tcPr>
          <w:p w14:paraId="06CECD6B" w14:textId="77777777" w:rsidR="008E5F56" w:rsidRDefault="008E5F56" w:rsidP="00B46F39">
            <w:pPr>
              <w:pStyle w:val="EmptyCellLayoutStyle"/>
              <w:spacing w:after="0" w:line="240" w:lineRule="auto"/>
            </w:pPr>
          </w:p>
        </w:tc>
      </w:tr>
      <w:tr w:rsidR="008E5F56" w14:paraId="0C6782FA" w14:textId="77777777" w:rsidTr="00B46F39">
        <w:trPr>
          <w:trHeight w:val="80"/>
        </w:trPr>
        <w:tc>
          <w:tcPr>
            <w:tcW w:w="54" w:type="dxa"/>
          </w:tcPr>
          <w:p w14:paraId="31E260BA" w14:textId="77777777" w:rsidR="008E5F56" w:rsidRDefault="008E5F56" w:rsidP="00B46F39">
            <w:pPr>
              <w:pStyle w:val="EmptyCellLayoutStyle"/>
              <w:spacing w:after="0" w:line="240" w:lineRule="auto"/>
            </w:pPr>
          </w:p>
        </w:tc>
        <w:tc>
          <w:tcPr>
            <w:tcW w:w="10395" w:type="dxa"/>
          </w:tcPr>
          <w:p w14:paraId="54A59DC1" w14:textId="77777777" w:rsidR="008E5F56" w:rsidRDefault="008E5F56" w:rsidP="00B46F39">
            <w:pPr>
              <w:pStyle w:val="EmptyCellLayoutStyle"/>
              <w:spacing w:after="0" w:line="240" w:lineRule="auto"/>
            </w:pPr>
          </w:p>
        </w:tc>
        <w:tc>
          <w:tcPr>
            <w:tcW w:w="149" w:type="dxa"/>
          </w:tcPr>
          <w:p w14:paraId="70A1DB50" w14:textId="77777777" w:rsidR="008E5F56" w:rsidRDefault="008E5F56" w:rsidP="00B46F39">
            <w:pPr>
              <w:pStyle w:val="EmptyCellLayoutStyle"/>
              <w:spacing w:after="0" w:line="240" w:lineRule="auto"/>
            </w:pPr>
          </w:p>
        </w:tc>
      </w:tr>
    </w:tbl>
    <w:p w14:paraId="7A186E7C" w14:textId="77777777" w:rsidR="008E5F56" w:rsidRDefault="008E5F56" w:rsidP="008E5F56">
      <w:pPr>
        <w:spacing w:after="0" w:line="240" w:lineRule="auto"/>
      </w:pPr>
    </w:p>
    <w:p w14:paraId="165377B2" w14:textId="77777777" w:rsidR="008E5F56" w:rsidRDefault="008E5F56" w:rsidP="008E5F56">
      <w:pPr>
        <w:spacing w:after="0" w:line="240" w:lineRule="auto"/>
      </w:pPr>
      <w:r>
        <w:rPr>
          <w:rFonts w:ascii="Calibri" w:eastAsia="Calibri" w:hAnsi="Calibri" w:cs="Calibri"/>
          <w:b/>
          <w:color w:val="6495ED"/>
          <w:lang w:val="es-ES" w:bidi="es-ES"/>
        </w:rPr>
        <w:t>Tiempo de ejecución diaria total del agente de replicación</w:t>
      </w:r>
    </w:p>
    <w:p w14:paraId="1B23A9D4" w14:textId="77777777" w:rsidR="008E5F56" w:rsidRDefault="008E5F56" w:rsidP="008E5F56">
      <w:pPr>
        <w:spacing w:after="0" w:line="240" w:lineRule="auto"/>
      </w:pPr>
      <w:r>
        <w:rPr>
          <w:rFonts w:ascii="Calibri" w:eastAsia="Calibri" w:hAnsi="Calibri" w:cs="Calibri"/>
          <w:color w:val="000000"/>
          <w:lang w:val="es-ES" w:bidi="es-ES"/>
        </w:rPr>
        <w:t>Esto supervisa el tiempo de ejecución diaria total de los agentes de replicación, distribución, lector del registro, mezcla, lectura de cola e instantánea del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576576A" w14:textId="77777777" w:rsidTr="00B46F39">
        <w:trPr>
          <w:trHeight w:val="54"/>
        </w:trPr>
        <w:tc>
          <w:tcPr>
            <w:tcW w:w="54" w:type="dxa"/>
          </w:tcPr>
          <w:p w14:paraId="4236EC67" w14:textId="77777777" w:rsidR="008E5F56" w:rsidRDefault="008E5F56" w:rsidP="00B46F39">
            <w:pPr>
              <w:pStyle w:val="EmptyCellLayoutStyle"/>
              <w:spacing w:after="0" w:line="240" w:lineRule="auto"/>
            </w:pPr>
          </w:p>
        </w:tc>
        <w:tc>
          <w:tcPr>
            <w:tcW w:w="10395" w:type="dxa"/>
          </w:tcPr>
          <w:p w14:paraId="501802B5" w14:textId="77777777" w:rsidR="008E5F56" w:rsidRDefault="008E5F56" w:rsidP="00B46F39">
            <w:pPr>
              <w:pStyle w:val="EmptyCellLayoutStyle"/>
              <w:spacing w:after="0" w:line="240" w:lineRule="auto"/>
            </w:pPr>
          </w:p>
        </w:tc>
        <w:tc>
          <w:tcPr>
            <w:tcW w:w="149" w:type="dxa"/>
          </w:tcPr>
          <w:p w14:paraId="442CCB0C" w14:textId="77777777" w:rsidR="008E5F56" w:rsidRDefault="008E5F56" w:rsidP="00B46F39">
            <w:pPr>
              <w:pStyle w:val="EmptyCellLayoutStyle"/>
              <w:spacing w:after="0" w:line="240" w:lineRule="auto"/>
            </w:pPr>
          </w:p>
        </w:tc>
      </w:tr>
      <w:tr w:rsidR="008E5F56" w14:paraId="7B7B9BF0" w14:textId="77777777" w:rsidTr="00B46F39">
        <w:tc>
          <w:tcPr>
            <w:tcW w:w="54" w:type="dxa"/>
          </w:tcPr>
          <w:p w14:paraId="28043EF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07302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F18D09"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BC6849"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F9A670"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0012AF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13DF5"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AD7B"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61A7A"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019FD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3EB5C"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92029"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3900D"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5524BF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7E7EA"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8CD88"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1A5DB" w14:textId="77777777" w:rsidR="008E5F56" w:rsidRDefault="008E5F56" w:rsidP="00B46F39">
                  <w:pPr>
                    <w:spacing w:after="0" w:line="240" w:lineRule="auto"/>
                  </w:pPr>
                  <w:r>
                    <w:rPr>
                      <w:rFonts w:ascii="Calibri" w:eastAsia="Calibri" w:hAnsi="Calibri" w:cs="Calibri"/>
                      <w:color w:val="000000"/>
                      <w:lang w:val="es-ES" w:bidi="es-ES"/>
                    </w:rPr>
                    <w:t>4</w:t>
                  </w:r>
                </w:p>
              </w:tc>
            </w:tr>
            <w:tr w:rsidR="008E5F56" w14:paraId="4BEC497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F2A7A"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D91A5"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91C38"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2FE043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A3743" w14:textId="77777777" w:rsidR="008E5F56" w:rsidRDefault="008E5F56" w:rsidP="00B46F39">
                  <w:pPr>
                    <w:spacing w:after="0" w:line="240" w:lineRule="auto"/>
                  </w:pPr>
                  <w:r>
                    <w:rPr>
                      <w:rFonts w:ascii="Calibri" w:eastAsia="Calibri" w:hAnsi="Calibri" w:cs="Calibri"/>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6DC8E" w14:textId="77777777" w:rsidR="008E5F56" w:rsidRDefault="008E5F56" w:rsidP="00B46F39">
                  <w:pPr>
                    <w:spacing w:after="0" w:line="240" w:lineRule="auto"/>
                  </w:pPr>
                  <w:r>
                    <w:rPr>
                      <w:rFonts w:ascii="Calibri" w:eastAsia="Calibri" w:hAnsi="Calibri" w:cs="Calibri"/>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81DE9" w14:textId="77777777" w:rsidR="008E5F56" w:rsidRDefault="008E5F56" w:rsidP="00B46F39">
                  <w:pPr>
                    <w:spacing w:after="0" w:line="240" w:lineRule="auto"/>
                  </w:pPr>
                  <w:r>
                    <w:rPr>
                      <w:rFonts w:ascii="Calibri" w:eastAsia="Calibri" w:hAnsi="Calibri" w:cs="Calibri"/>
                      <w:color w:val="000000"/>
                      <w:lang w:val="es-ES" w:bidi="es-ES"/>
                    </w:rPr>
                    <w:t>24</w:t>
                  </w:r>
                </w:p>
              </w:tc>
            </w:tr>
            <w:tr w:rsidR="008E5F56" w14:paraId="2C13EE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69067"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E9357"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734DE" w14:textId="77777777" w:rsidR="008E5F56" w:rsidRDefault="008E5F56" w:rsidP="00B46F39">
                  <w:pPr>
                    <w:spacing w:after="0" w:line="240" w:lineRule="auto"/>
                  </w:pPr>
                </w:p>
              </w:tc>
            </w:tr>
            <w:tr w:rsidR="008E5F56" w14:paraId="78C853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B09E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6856F"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9A97F"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5DD7BF5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7C0E5"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FECFA"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32038"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327B000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D33807" w14:textId="77777777" w:rsidR="008E5F56" w:rsidRDefault="008E5F56" w:rsidP="00B46F39">
                  <w:pPr>
                    <w:spacing w:after="0" w:line="240" w:lineRule="auto"/>
                  </w:pPr>
                  <w:r>
                    <w:rPr>
                      <w:rFonts w:ascii="Calibri" w:eastAsia="Calibri" w:hAnsi="Calibri" w:cs="Calibri"/>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1947D3" w14:textId="77777777" w:rsidR="008E5F56" w:rsidRDefault="008E5F56" w:rsidP="00B46F39">
                  <w:pPr>
                    <w:spacing w:after="0" w:line="240" w:lineRule="auto"/>
                  </w:pPr>
                  <w:r>
                    <w:rPr>
                      <w:rFonts w:ascii="Calibri" w:eastAsia="Calibri" w:hAnsi="Calibri" w:cs="Calibri"/>
                      <w:color w:val="000000"/>
                      <w:lang w:val="es-ES" w:bidi="es-ES"/>
                    </w:rPr>
                    <w:t>El monitor cambiará el estado a Advertencia si el valor se sitúa por debajo del umbral.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E536FA" w14:textId="77777777" w:rsidR="008E5F56" w:rsidRDefault="008E5F56" w:rsidP="00B46F39">
                  <w:pPr>
                    <w:spacing w:after="0" w:line="240" w:lineRule="auto"/>
                  </w:pPr>
                  <w:r>
                    <w:rPr>
                      <w:rFonts w:ascii="Calibri" w:eastAsia="Calibri" w:hAnsi="Calibri" w:cs="Calibri"/>
                      <w:color w:val="000000"/>
                      <w:lang w:val="es-ES" w:bidi="es-ES"/>
                    </w:rPr>
                    <w:t>3</w:t>
                  </w:r>
                </w:p>
              </w:tc>
            </w:tr>
          </w:tbl>
          <w:p w14:paraId="33BD7D10" w14:textId="77777777" w:rsidR="008E5F56" w:rsidRDefault="008E5F56" w:rsidP="00B46F39">
            <w:pPr>
              <w:spacing w:after="0" w:line="240" w:lineRule="auto"/>
            </w:pPr>
          </w:p>
        </w:tc>
        <w:tc>
          <w:tcPr>
            <w:tcW w:w="149" w:type="dxa"/>
          </w:tcPr>
          <w:p w14:paraId="0773AB34" w14:textId="77777777" w:rsidR="008E5F56" w:rsidRDefault="008E5F56" w:rsidP="00B46F39">
            <w:pPr>
              <w:pStyle w:val="EmptyCellLayoutStyle"/>
              <w:spacing w:after="0" w:line="240" w:lineRule="auto"/>
            </w:pPr>
          </w:p>
        </w:tc>
      </w:tr>
      <w:tr w:rsidR="008E5F56" w14:paraId="47A70852" w14:textId="77777777" w:rsidTr="00B46F39">
        <w:trPr>
          <w:trHeight w:val="80"/>
        </w:trPr>
        <w:tc>
          <w:tcPr>
            <w:tcW w:w="54" w:type="dxa"/>
          </w:tcPr>
          <w:p w14:paraId="501A5347" w14:textId="77777777" w:rsidR="008E5F56" w:rsidRDefault="008E5F56" w:rsidP="00B46F39">
            <w:pPr>
              <w:pStyle w:val="EmptyCellLayoutStyle"/>
              <w:spacing w:after="0" w:line="240" w:lineRule="auto"/>
            </w:pPr>
          </w:p>
        </w:tc>
        <w:tc>
          <w:tcPr>
            <w:tcW w:w="10395" w:type="dxa"/>
          </w:tcPr>
          <w:p w14:paraId="1CF9A5D5" w14:textId="77777777" w:rsidR="008E5F56" w:rsidRDefault="008E5F56" w:rsidP="00B46F39">
            <w:pPr>
              <w:pStyle w:val="EmptyCellLayoutStyle"/>
              <w:spacing w:after="0" w:line="240" w:lineRule="auto"/>
            </w:pPr>
          </w:p>
        </w:tc>
        <w:tc>
          <w:tcPr>
            <w:tcW w:w="149" w:type="dxa"/>
          </w:tcPr>
          <w:p w14:paraId="305BAA75" w14:textId="77777777" w:rsidR="008E5F56" w:rsidRDefault="008E5F56" w:rsidP="00B46F39">
            <w:pPr>
              <w:pStyle w:val="EmptyCellLayoutStyle"/>
              <w:spacing w:after="0" w:line="240" w:lineRule="auto"/>
            </w:pPr>
          </w:p>
        </w:tc>
      </w:tr>
    </w:tbl>
    <w:p w14:paraId="6DF70602" w14:textId="77777777" w:rsidR="008E5F56" w:rsidRDefault="008E5F56" w:rsidP="008E5F56">
      <w:pPr>
        <w:spacing w:after="0" w:line="240" w:lineRule="auto"/>
      </w:pPr>
    </w:p>
    <w:p w14:paraId="38AE5ADC" w14:textId="77777777" w:rsidR="008E5F56" w:rsidRDefault="008E5F56" w:rsidP="008E5F56">
      <w:pPr>
        <w:spacing w:after="0" w:line="240" w:lineRule="auto"/>
      </w:pPr>
      <w:r>
        <w:rPr>
          <w:rFonts w:ascii="Calibri" w:eastAsia="Calibri" w:hAnsi="Calibri" w:cs="Calibri"/>
          <w:b/>
          <w:color w:val="6495ED"/>
          <w:lang w:val="es-ES" w:bidi="es-ES"/>
        </w:rPr>
        <w:t>Disponibilidad de la base de datos de distribución desde un suscriptor.</w:t>
      </w:r>
    </w:p>
    <w:p w14:paraId="13E08590" w14:textId="77777777" w:rsidR="008E5F56" w:rsidRDefault="008E5F56" w:rsidP="008E5F56">
      <w:pPr>
        <w:spacing w:after="0" w:line="240" w:lineRule="auto"/>
      </w:pPr>
      <w:r>
        <w:rPr>
          <w:rFonts w:ascii="Calibri" w:eastAsia="Calibri" w:hAnsi="Calibri" w:cs="Calibri"/>
          <w:color w:val="000000"/>
          <w:lang w:val="es-ES" w:bidi="es-ES"/>
        </w:rPr>
        <w:t>Este monitor comprueba la disponibilidad de la base de datos de distribución desde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709786C0" w14:textId="77777777" w:rsidTr="00B46F39">
        <w:trPr>
          <w:trHeight w:val="54"/>
        </w:trPr>
        <w:tc>
          <w:tcPr>
            <w:tcW w:w="54" w:type="dxa"/>
          </w:tcPr>
          <w:p w14:paraId="27709E69" w14:textId="77777777" w:rsidR="008E5F56" w:rsidRDefault="008E5F56" w:rsidP="00B46F39">
            <w:pPr>
              <w:pStyle w:val="EmptyCellLayoutStyle"/>
              <w:spacing w:after="0" w:line="240" w:lineRule="auto"/>
            </w:pPr>
          </w:p>
        </w:tc>
        <w:tc>
          <w:tcPr>
            <w:tcW w:w="10395" w:type="dxa"/>
          </w:tcPr>
          <w:p w14:paraId="2679E55B" w14:textId="77777777" w:rsidR="008E5F56" w:rsidRDefault="008E5F56" w:rsidP="00B46F39">
            <w:pPr>
              <w:pStyle w:val="EmptyCellLayoutStyle"/>
              <w:spacing w:after="0" w:line="240" w:lineRule="auto"/>
            </w:pPr>
          </w:p>
        </w:tc>
        <w:tc>
          <w:tcPr>
            <w:tcW w:w="149" w:type="dxa"/>
          </w:tcPr>
          <w:p w14:paraId="2D60AB47" w14:textId="77777777" w:rsidR="008E5F56" w:rsidRDefault="008E5F56" w:rsidP="00B46F39">
            <w:pPr>
              <w:pStyle w:val="EmptyCellLayoutStyle"/>
              <w:spacing w:after="0" w:line="240" w:lineRule="auto"/>
            </w:pPr>
          </w:p>
        </w:tc>
      </w:tr>
      <w:tr w:rsidR="008E5F56" w14:paraId="09BEA41F" w14:textId="77777777" w:rsidTr="00B46F39">
        <w:tc>
          <w:tcPr>
            <w:tcW w:w="54" w:type="dxa"/>
          </w:tcPr>
          <w:p w14:paraId="00196A4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15"/>
              <w:gridCol w:w="2863"/>
            </w:tblGrid>
            <w:tr w:rsidR="008E5F56" w14:paraId="7CDA672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F5A2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021F4C"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7796A0"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098BA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4BDF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811AE"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B2A75" w14:textId="77777777" w:rsidR="008E5F56" w:rsidRDefault="008E5F56" w:rsidP="00B46F39">
                  <w:pPr>
                    <w:spacing w:after="0" w:line="240" w:lineRule="auto"/>
                  </w:pPr>
                  <w:r>
                    <w:rPr>
                      <w:rFonts w:ascii="Calibri" w:eastAsia="Calibri" w:hAnsi="Calibri" w:cs="Calibri"/>
                      <w:color w:val="000000"/>
                      <w:lang w:val="es-ES" w:bidi="es-ES"/>
                    </w:rPr>
                    <w:t>No</w:t>
                  </w:r>
                </w:p>
              </w:tc>
            </w:tr>
            <w:tr w:rsidR="008E5F56" w14:paraId="20D3DA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CEFF4"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35EA"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67166B"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0857E9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1E285" w14:textId="77777777" w:rsidR="008E5F56" w:rsidRDefault="008E5F56" w:rsidP="00B46F39">
                  <w:pPr>
                    <w:spacing w:after="0" w:line="240" w:lineRule="auto"/>
                  </w:pPr>
                  <w:r>
                    <w:rPr>
                      <w:rFonts w:ascii="Calibri" w:eastAsia="Calibri" w:hAnsi="Calibri" w:cs="Calibri"/>
                      <w:color w:val="000000"/>
                      <w:lang w:val="es-ES" w:bidi="es-ES"/>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C04D8" w14:textId="77777777" w:rsidR="008E5F56" w:rsidRDefault="008E5F56" w:rsidP="00B46F39">
                  <w:pPr>
                    <w:spacing w:after="0" w:line="240" w:lineRule="auto"/>
                  </w:pPr>
                  <w:r>
                    <w:rPr>
                      <w:rFonts w:ascii="Calibri" w:eastAsia="Calibri" w:hAnsi="Calibri" w:cs="Calibri"/>
                      <w:color w:val="000000"/>
                      <w:lang w:val="es-ES" w:bidi="es-ES"/>
                    </w:rPr>
                    <w:t>Indica que CredSSP se habilitó antes de ejecutar este flujo de trabajo. Permanecerá habilitado tras la ejecución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2CE7A" w14:textId="77777777" w:rsidR="008E5F56" w:rsidRDefault="008E5F56" w:rsidP="00B46F39">
                  <w:pPr>
                    <w:spacing w:after="0" w:line="240" w:lineRule="auto"/>
                  </w:pPr>
                  <w:r>
                    <w:rPr>
                      <w:rFonts w:ascii="Calibri" w:eastAsia="Calibri" w:hAnsi="Calibri" w:cs="Calibri"/>
                      <w:color w:val="000000"/>
                      <w:lang w:val="es-ES" w:bidi="es-ES"/>
                    </w:rPr>
                    <w:t>true</w:t>
                  </w:r>
                </w:p>
              </w:tc>
            </w:tr>
            <w:tr w:rsidR="008E5F56" w14:paraId="337982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4A7EA" w14:textId="77777777" w:rsidR="008E5F56" w:rsidRDefault="008E5F56" w:rsidP="00B46F39">
                  <w:pPr>
                    <w:spacing w:after="0" w:line="240" w:lineRule="auto"/>
                  </w:pPr>
                  <w:r>
                    <w:rPr>
                      <w:rFonts w:ascii="Calibri" w:eastAsia="Calibri" w:hAnsi="Calibri" w:cs="Calibri"/>
                      <w:color w:val="000000"/>
                      <w:lang w:val="es-ES" w:bidi="es-ES"/>
                    </w:rPr>
                    <w:t>Nombres de base de datos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A977E" w14:textId="77777777" w:rsidR="008E5F56" w:rsidRDefault="008E5F56" w:rsidP="00B46F39">
                  <w:pPr>
                    <w:spacing w:after="0" w:line="240" w:lineRule="auto"/>
                  </w:pPr>
                  <w:r>
                    <w:rPr>
                      <w:rFonts w:ascii="Calibri" w:eastAsia="Calibri" w:hAnsi="Calibri" w:cs="Calibri"/>
                      <w:color w:val="000000"/>
                      <w:lang w:val="es-ES" w:bidi="es-ES"/>
                    </w:rPr>
                    <w:t>Lista de nombres de bases de datos que se deben comprobar,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2B4A9" w14:textId="77777777" w:rsidR="008E5F56" w:rsidRDefault="008E5F56" w:rsidP="00B46F39">
                  <w:pPr>
                    <w:spacing w:after="0" w:line="240" w:lineRule="auto"/>
                  </w:pPr>
                </w:p>
              </w:tc>
            </w:tr>
            <w:tr w:rsidR="008E5F56" w14:paraId="7CE17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D954C"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575FA"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BCAD7"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8C915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54B83" w14:textId="77777777" w:rsidR="008E5F56" w:rsidRDefault="008E5F56" w:rsidP="00B46F39">
                  <w:pPr>
                    <w:spacing w:after="0" w:line="240" w:lineRule="auto"/>
                  </w:pPr>
                  <w:r>
                    <w:rPr>
                      <w:rFonts w:ascii="Calibri" w:eastAsia="Calibri" w:hAnsi="Calibri" w:cs="Calibri"/>
                      <w:color w:val="000000"/>
                      <w:lang w:val="es-ES" w:bidi="es-ES"/>
                    </w:rPr>
                    <w:t>Puerto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ED999" w14:textId="77777777" w:rsidR="008E5F56" w:rsidRDefault="008E5F56" w:rsidP="00B46F39">
                  <w:pPr>
                    <w:spacing w:after="0" w:line="240" w:lineRule="auto"/>
                  </w:pPr>
                  <w:r>
                    <w:rPr>
                      <w:rFonts w:ascii="Calibri" w:eastAsia="Calibri" w:hAnsi="Calibri" w:cs="Calibri"/>
                      <w:color w:val="000000"/>
                      <w:lang w:val="es-ES" w:bidi="es-ES"/>
                    </w:rPr>
                    <w:t>Puerto del servicio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A9E9" w14:textId="77777777" w:rsidR="008E5F56" w:rsidRDefault="008E5F56" w:rsidP="00B46F39">
                  <w:pPr>
                    <w:spacing w:after="0" w:line="240" w:lineRule="auto"/>
                  </w:pPr>
                  <w:r>
                    <w:rPr>
                      <w:rFonts w:ascii="Calibri" w:eastAsia="Calibri" w:hAnsi="Calibri" w:cs="Calibri"/>
                      <w:color w:val="000000"/>
                      <w:lang w:val="es-ES" w:bidi="es-ES"/>
                    </w:rPr>
                    <w:t>5985</w:t>
                  </w:r>
                </w:p>
              </w:tc>
            </w:tr>
            <w:tr w:rsidR="008E5F56" w14:paraId="23E1F7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26DDD" w14:textId="77777777" w:rsidR="008E5F56" w:rsidRDefault="008E5F56" w:rsidP="00B46F39">
                  <w:pPr>
                    <w:spacing w:after="0" w:line="240" w:lineRule="auto"/>
                  </w:pPr>
                  <w:r>
                    <w:rPr>
                      <w:rFonts w:ascii="Calibri" w:eastAsia="Calibri" w:hAnsi="Calibri" w:cs="Calibri"/>
                      <w:color w:val="000000"/>
                      <w:lang w:val="es-ES" w:bidi="es-ES"/>
                    </w:rPr>
                    <w:lastRenderedPageBreak/>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4D781A" w14:textId="77777777" w:rsidR="008E5F56" w:rsidRDefault="008E5F56" w:rsidP="00B46F39">
                  <w:pPr>
                    <w:spacing w:after="0" w:line="240" w:lineRule="auto"/>
                  </w:pPr>
                  <w:r>
                    <w:rPr>
                      <w:rFonts w:ascii="Calibri" w:eastAsia="Calibri" w:hAnsi="Calibri" w:cs="Calibri"/>
                      <w:color w:val="000000"/>
                      <w:lang w:val="es-ES" w:bidi="es-ES"/>
                    </w:rPr>
                    <w:t>Nombre del servicio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5357E" w14:textId="77777777" w:rsidR="008E5F56" w:rsidRDefault="008E5F56" w:rsidP="00B46F39">
                  <w:pPr>
                    <w:spacing w:after="0" w:line="240" w:lineRule="auto"/>
                  </w:pPr>
                  <w:r>
                    <w:rPr>
                      <w:rFonts w:ascii="Calibri" w:eastAsia="Calibri" w:hAnsi="Calibri" w:cs="Calibri"/>
                      <w:color w:val="000000"/>
                      <w:lang w:val="es-ES" w:bidi="es-ES"/>
                    </w:rPr>
                    <w:t>WSMan</w:t>
                  </w:r>
                </w:p>
              </w:tc>
            </w:tr>
            <w:tr w:rsidR="008E5F56" w14:paraId="2FDD80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16D81" w14:textId="77777777" w:rsidR="008E5F56" w:rsidRDefault="008E5F56" w:rsidP="00B46F39">
                  <w:pPr>
                    <w:spacing w:after="0" w:line="240" w:lineRule="auto"/>
                  </w:pPr>
                  <w:r>
                    <w:rPr>
                      <w:rFonts w:ascii="Calibri" w:eastAsia="Calibri" w:hAnsi="Calibri" w:cs="Calibri"/>
                      <w:color w:val="000000"/>
                      <w:lang w:val="es-ES" w:bidi="es-ES"/>
                    </w:rPr>
                    <w:t>Nombres de suscriptores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2AC95" w14:textId="77777777" w:rsidR="008E5F56" w:rsidRDefault="008E5F56" w:rsidP="00B46F39">
                  <w:pPr>
                    <w:spacing w:after="0" w:line="240" w:lineRule="auto"/>
                  </w:pPr>
                  <w:r>
                    <w:rPr>
                      <w:rFonts w:ascii="Calibri" w:eastAsia="Calibri" w:hAnsi="Calibri" w:cs="Calibri"/>
                      <w:color w:val="000000"/>
                      <w:lang w:val="es-ES" w:bidi="es-ES"/>
                    </w:rPr>
                    <w:t>Lista de nombres de suscriptores que se deben usar como origen de comprobación,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384E1" w14:textId="77777777" w:rsidR="008E5F56" w:rsidRDefault="008E5F56" w:rsidP="00B46F39">
                  <w:pPr>
                    <w:spacing w:after="0" w:line="240" w:lineRule="auto"/>
                  </w:pPr>
                </w:p>
              </w:tc>
            </w:tr>
            <w:tr w:rsidR="008E5F56" w14:paraId="093710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258B6"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23912"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46A84" w14:textId="77777777" w:rsidR="008E5F56" w:rsidRDefault="008E5F56" w:rsidP="00B46F39">
                  <w:pPr>
                    <w:spacing w:after="0" w:line="240" w:lineRule="auto"/>
                  </w:pPr>
                </w:p>
              </w:tc>
            </w:tr>
            <w:tr w:rsidR="008E5F56" w14:paraId="364B33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09503"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149D0"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99377"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4B0F39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14F83"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45026"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38983"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ECAF96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D78E3" w14:textId="77777777" w:rsidR="008E5F56" w:rsidRDefault="008E5F56" w:rsidP="00B46F39">
                  <w:pPr>
                    <w:spacing w:after="0" w:line="240" w:lineRule="auto"/>
                  </w:pPr>
                  <w:r>
                    <w:rPr>
                      <w:rFonts w:ascii="Calibri" w:eastAsia="Calibri" w:hAnsi="Calibri" w:cs="Calibri"/>
                      <w:color w:val="000000"/>
                      <w:lang w:val="es-ES" w:bidi="es-ES"/>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835CC1" w14:textId="77777777" w:rsidR="008E5F56" w:rsidRDefault="008E5F56" w:rsidP="00B46F39">
                  <w:pPr>
                    <w:spacing w:after="0" w:line="240" w:lineRule="auto"/>
                  </w:pPr>
                  <w:r>
                    <w:rPr>
                      <w:rFonts w:ascii="Calibri" w:eastAsia="Calibri" w:hAnsi="Calibri" w:cs="Calibri"/>
                      <w:color w:val="000000"/>
                      <w:lang w:val="es-ES" w:bidi="es-ES"/>
                    </w:rPr>
                    <w:t>Prefijo del protocolo para tener acceso al servicio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8A2C1B" w14:textId="77777777" w:rsidR="008E5F56" w:rsidRDefault="008E5F56" w:rsidP="00B46F39">
                  <w:pPr>
                    <w:spacing w:after="0" w:line="240" w:lineRule="auto"/>
                  </w:pPr>
                  <w:r>
                    <w:rPr>
                      <w:rFonts w:ascii="Calibri" w:eastAsia="Calibri" w:hAnsi="Calibri" w:cs="Calibri"/>
                      <w:color w:val="000000"/>
                      <w:lang w:val="es-ES" w:bidi="es-ES"/>
                    </w:rPr>
                    <w:t>http</w:t>
                  </w:r>
                </w:p>
              </w:tc>
            </w:tr>
          </w:tbl>
          <w:p w14:paraId="2BCEA5FB" w14:textId="77777777" w:rsidR="008E5F56" w:rsidRDefault="008E5F56" w:rsidP="00B46F39">
            <w:pPr>
              <w:spacing w:after="0" w:line="240" w:lineRule="auto"/>
            </w:pPr>
          </w:p>
        </w:tc>
        <w:tc>
          <w:tcPr>
            <w:tcW w:w="149" w:type="dxa"/>
          </w:tcPr>
          <w:p w14:paraId="31C2658D" w14:textId="77777777" w:rsidR="008E5F56" w:rsidRDefault="008E5F56" w:rsidP="00B46F39">
            <w:pPr>
              <w:pStyle w:val="EmptyCellLayoutStyle"/>
              <w:spacing w:after="0" w:line="240" w:lineRule="auto"/>
            </w:pPr>
          </w:p>
        </w:tc>
      </w:tr>
      <w:tr w:rsidR="008E5F56" w14:paraId="17A2EA85" w14:textId="77777777" w:rsidTr="00B46F39">
        <w:trPr>
          <w:trHeight w:val="80"/>
        </w:trPr>
        <w:tc>
          <w:tcPr>
            <w:tcW w:w="54" w:type="dxa"/>
          </w:tcPr>
          <w:p w14:paraId="71AB0131" w14:textId="77777777" w:rsidR="008E5F56" w:rsidRDefault="008E5F56" w:rsidP="00B46F39">
            <w:pPr>
              <w:pStyle w:val="EmptyCellLayoutStyle"/>
              <w:spacing w:after="0" w:line="240" w:lineRule="auto"/>
            </w:pPr>
          </w:p>
        </w:tc>
        <w:tc>
          <w:tcPr>
            <w:tcW w:w="10395" w:type="dxa"/>
          </w:tcPr>
          <w:p w14:paraId="48599D07" w14:textId="77777777" w:rsidR="008E5F56" w:rsidRDefault="008E5F56" w:rsidP="00B46F39">
            <w:pPr>
              <w:pStyle w:val="EmptyCellLayoutStyle"/>
              <w:spacing w:after="0" w:line="240" w:lineRule="auto"/>
            </w:pPr>
          </w:p>
        </w:tc>
        <w:tc>
          <w:tcPr>
            <w:tcW w:w="149" w:type="dxa"/>
          </w:tcPr>
          <w:p w14:paraId="30E9E27F" w14:textId="77777777" w:rsidR="008E5F56" w:rsidRDefault="008E5F56" w:rsidP="00B46F39">
            <w:pPr>
              <w:pStyle w:val="EmptyCellLayoutStyle"/>
              <w:spacing w:after="0" w:line="240" w:lineRule="auto"/>
            </w:pPr>
          </w:p>
        </w:tc>
      </w:tr>
    </w:tbl>
    <w:p w14:paraId="600BB5A0" w14:textId="77777777" w:rsidR="008E5F56" w:rsidRDefault="008E5F56" w:rsidP="008E5F56">
      <w:pPr>
        <w:spacing w:after="0" w:line="240" w:lineRule="auto"/>
      </w:pPr>
    </w:p>
    <w:p w14:paraId="3C4395A4" w14:textId="77777777" w:rsidR="008E5F56" w:rsidRDefault="008E5F56" w:rsidP="008E5F56">
      <w:pPr>
        <w:spacing w:after="0" w:line="240" w:lineRule="auto"/>
      </w:pPr>
      <w:r>
        <w:rPr>
          <w:rFonts w:ascii="Calibri" w:eastAsia="Calibri" w:hAnsi="Calibri" w:cs="Calibri"/>
          <w:b/>
          <w:color w:val="6495ED"/>
          <w:lang w:val="es-ES" w:bidi="es-ES"/>
        </w:rPr>
        <w:t>Estado del Agente SQL Server para el distribuidor</w:t>
      </w:r>
    </w:p>
    <w:p w14:paraId="07D0783E" w14:textId="77777777" w:rsidR="008E5F56" w:rsidRDefault="008E5F56" w:rsidP="008E5F56">
      <w:pPr>
        <w:spacing w:after="0" w:line="240" w:lineRule="auto"/>
      </w:pPr>
      <w:r>
        <w:rPr>
          <w:rFonts w:ascii="Calibri" w:eastAsia="Calibri" w:hAnsi="Calibri" w:cs="Calibri"/>
          <w:color w:val="000000"/>
          <w:lang w:val="es-ES" w:bidi="es-ES"/>
        </w:rPr>
        <w:t>Este monitor comprueba si el Agente SQL Server se está ejecutando en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BCC9BD5" w14:textId="77777777" w:rsidTr="00B46F39">
        <w:trPr>
          <w:trHeight w:val="54"/>
        </w:trPr>
        <w:tc>
          <w:tcPr>
            <w:tcW w:w="54" w:type="dxa"/>
          </w:tcPr>
          <w:p w14:paraId="63A196D2" w14:textId="77777777" w:rsidR="008E5F56" w:rsidRDefault="008E5F56" w:rsidP="00B46F39">
            <w:pPr>
              <w:pStyle w:val="EmptyCellLayoutStyle"/>
              <w:spacing w:after="0" w:line="240" w:lineRule="auto"/>
            </w:pPr>
          </w:p>
        </w:tc>
        <w:tc>
          <w:tcPr>
            <w:tcW w:w="10395" w:type="dxa"/>
          </w:tcPr>
          <w:p w14:paraId="4923EE40" w14:textId="77777777" w:rsidR="008E5F56" w:rsidRDefault="008E5F56" w:rsidP="00B46F39">
            <w:pPr>
              <w:pStyle w:val="EmptyCellLayoutStyle"/>
              <w:spacing w:after="0" w:line="240" w:lineRule="auto"/>
            </w:pPr>
          </w:p>
        </w:tc>
        <w:tc>
          <w:tcPr>
            <w:tcW w:w="149" w:type="dxa"/>
          </w:tcPr>
          <w:p w14:paraId="0277DFAD" w14:textId="77777777" w:rsidR="008E5F56" w:rsidRDefault="008E5F56" w:rsidP="00B46F39">
            <w:pPr>
              <w:pStyle w:val="EmptyCellLayoutStyle"/>
              <w:spacing w:after="0" w:line="240" w:lineRule="auto"/>
            </w:pPr>
          </w:p>
        </w:tc>
      </w:tr>
      <w:tr w:rsidR="008E5F56" w14:paraId="01D6EF39" w14:textId="77777777" w:rsidTr="00B46F39">
        <w:tc>
          <w:tcPr>
            <w:tcW w:w="54" w:type="dxa"/>
          </w:tcPr>
          <w:p w14:paraId="038305C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3BC289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80C9FA"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D1683D"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8E5FE"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F068A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E61EE"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FB3F7"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7CFAA"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FA1BD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76602"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159E2"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1F004"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01A00A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1F94E"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5D609"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11A05" w14:textId="77777777" w:rsidR="008E5F56" w:rsidRDefault="008E5F56" w:rsidP="00B46F39">
                  <w:pPr>
                    <w:spacing w:after="0" w:line="240" w:lineRule="auto"/>
                  </w:pPr>
                  <w:r>
                    <w:rPr>
                      <w:rFonts w:ascii="Calibri" w:eastAsia="Calibri" w:hAnsi="Calibri" w:cs="Calibri"/>
                      <w:color w:val="000000"/>
                      <w:lang w:val="es-ES" w:bidi="es-ES"/>
                    </w:rPr>
                    <w:t>600</w:t>
                  </w:r>
                </w:p>
              </w:tc>
            </w:tr>
            <w:tr w:rsidR="008E5F56" w14:paraId="65791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56028"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6DFDD"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6CD92" w14:textId="77777777" w:rsidR="008E5F56" w:rsidRDefault="008E5F56" w:rsidP="00B46F39">
                  <w:pPr>
                    <w:spacing w:after="0" w:line="240" w:lineRule="auto"/>
                  </w:pPr>
                </w:p>
              </w:tc>
            </w:tr>
            <w:tr w:rsidR="008E5F56" w14:paraId="218F0A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ADB79"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lastRenderedPageBreak/>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2A7F2"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1B37A"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A6C524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33077"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B6F5C9"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FFEE78" w14:textId="77777777" w:rsidR="008E5F56" w:rsidRDefault="008E5F56" w:rsidP="00B46F39">
                  <w:pPr>
                    <w:spacing w:after="0" w:line="240" w:lineRule="auto"/>
                  </w:pPr>
                  <w:r>
                    <w:rPr>
                      <w:rFonts w:ascii="Calibri" w:eastAsia="Calibri" w:hAnsi="Calibri" w:cs="Calibri"/>
                      <w:color w:val="000000"/>
                      <w:lang w:val="es-ES" w:bidi="es-ES"/>
                    </w:rPr>
                    <w:t>15</w:t>
                  </w:r>
                </w:p>
              </w:tc>
            </w:tr>
          </w:tbl>
          <w:p w14:paraId="489C473A" w14:textId="77777777" w:rsidR="008E5F56" w:rsidRDefault="008E5F56" w:rsidP="00B46F39">
            <w:pPr>
              <w:spacing w:after="0" w:line="240" w:lineRule="auto"/>
            </w:pPr>
          </w:p>
        </w:tc>
        <w:tc>
          <w:tcPr>
            <w:tcW w:w="149" w:type="dxa"/>
          </w:tcPr>
          <w:p w14:paraId="2E655E14" w14:textId="77777777" w:rsidR="008E5F56" w:rsidRDefault="008E5F56" w:rsidP="00B46F39">
            <w:pPr>
              <w:pStyle w:val="EmptyCellLayoutStyle"/>
              <w:spacing w:after="0" w:line="240" w:lineRule="auto"/>
            </w:pPr>
          </w:p>
        </w:tc>
      </w:tr>
      <w:tr w:rsidR="008E5F56" w14:paraId="209E8ED0" w14:textId="77777777" w:rsidTr="00B46F39">
        <w:trPr>
          <w:trHeight w:val="80"/>
        </w:trPr>
        <w:tc>
          <w:tcPr>
            <w:tcW w:w="54" w:type="dxa"/>
          </w:tcPr>
          <w:p w14:paraId="2DA41BE6" w14:textId="77777777" w:rsidR="008E5F56" w:rsidRDefault="008E5F56" w:rsidP="00B46F39">
            <w:pPr>
              <w:pStyle w:val="EmptyCellLayoutStyle"/>
              <w:spacing w:after="0" w:line="240" w:lineRule="auto"/>
            </w:pPr>
          </w:p>
        </w:tc>
        <w:tc>
          <w:tcPr>
            <w:tcW w:w="10395" w:type="dxa"/>
          </w:tcPr>
          <w:p w14:paraId="0BCF1742" w14:textId="77777777" w:rsidR="008E5F56" w:rsidRDefault="008E5F56" w:rsidP="00B46F39">
            <w:pPr>
              <w:pStyle w:val="EmptyCellLayoutStyle"/>
              <w:spacing w:after="0" w:line="240" w:lineRule="auto"/>
            </w:pPr>
          </w:p>
        </w:tc>
        <w:tc>
          <w:tcPr>
            <w:tcW w:w="149" w:type="dxa"/>
          </w:tcPr>
          <w:p w14:paraId="22BBFB25" w14:textId="77777777" w:rsidR="008E5F56" w:rsidRDefault="008E5F56" w:rsidP="00B46F39">
            <w:pPr>
              <w:pStyle w:val="EmptyCellLayoutStyle"/>
              <w:spacing w:after="0" w:line="240" w:lineRule="auto"/>
            </w:pPr>
          </w:p>
        </w:tc>
      </w:tr>
    </w:tbl>
    <w:p w14:paraId="7DD98944" w14:textId="77777777" w:rsidR="008E5F56" w:rsidRDefault="008E5F56" w:rsidP="008E5F56">
      <w:pPr>
        <w:spacing w:after="0" w:line="240" w:lineRule="auto"/>
      </w:pPr>
    </w:p>
    <w:p w14:paraId="1D73EF64"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distribuidor: monitores de dependencia (acumulación</w:t>
      </w:r>
      <w:r>
        <w:rPr>
          <w:rFonts w:ascii="Calibri" w:eastAsia="Calibri" w:hAnsi="Calibri" w:cs="Calibri"/>
          <w:color w:val="000000"/>
          <w:sz w:val="28"/>
          <w:lang w:val="es-ES" w:bidi="es-ES"/>
        </w:rPr>
        <w:t>)</w:t>
      </w:r>
    </w:p>
    <w:p w14:paraId="03B38235" w14:textId="77777777" w:rsidR="008E5F56" w:rsidRDefault="008E5F56" w:rsidP="008E5F56">
      <w:pPr>
        <w:spacing w:after="0" w:line="240" w:lineRule="auto"/>
      </w:pPr>
      <w:r>
        <w:rPr>
          <w:rFonts w:ascii="Calibri" w:eastAsia="Calibri" w:hAnsi="Calibri" w:cs="Calibri"/>
          <w:b/>
          <w:color w:val="6495ED"/>
          <w:lang w:val="es-ES" w:bidi="es-ES"/>
        </w:rPr>
        <w:t>MSSQL on Windows Replication: acumulación de rendimiento de la base de datos</w:t>
      </w:r>
    </w:p>
    <w:p w14:paraId="1896EB8C" w14:textId="77777777" w:rsidR="008E5F56" w:rsidRDefault="008E5F56" w:rsidP="008E5F56">
      <w:pPr>
        <w:spacing w:after="0" w:line="240" w:lineRule="auto"/>
      </w:pPr>
      <w:r>
        <w:rPr>
          <w:rFonts w:ascii="Calibri" w:eastAsia="Calibri" w:hAnsi="Calibri" w:cs="Calibri"/>
          <w:color w:val="000000"/>
          <w:lang w:val="es-ES" w:bidi="es-ES"/>
        </w:rPr>
        <w:t>Este monitor acumula el estado de rendimiento de la base de datos a la replicación de Microsoft SQL Server en Windows</w:t>
      </w:r>
    </w:p>
    <w:p w14:paraId="70D7077D" w14:textId="77777777" w:rsidR="008E5F56" w:rsidRDefault="008E5F56" w:rsidP="008E5F56">
      <w:pPr>
        <w:spacing w:after="0" w:line="240" w:lineRule="auto"/>
      </w:pPr>
    </w:p>
    <w:p w14:paraId="04473801"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distribuidor: reglas (con alertas)</w:t>
      </w:r>
    </w:p>
    <w:p w14:paraId="3B3C3FED" w14:textId="77777777" w:rsidR="008E5F56" w:rsidRDefault="008E5F56" w:rsidP="008E5F56">
      <w:pPr>
        <w:spacing w:after="0" w:line="240" w:lineRule="auto"/>
      </w:pPr>
      <w:r>
        <w:rPr>
          <w:rFonts w:ascii="Calibri" w:eastAsia="Calibri" w:hAnsi="Calibri" w:cs="Calibri"/>
          <w:b/>
          <w:color w:val="6495ED"/>
          <w:lang w:val="es-ES" w:bidi="es-ES"/>
        </w:rPr>
        <w:t>MSSQL on Windows Replication: los trabajos de mantenimiento han producido un error en la regla de la alerta del distribuidor</w:t>
      </w:r>
    </w:p>
    <w:p w14:paraId="116D3E78" w14:textId="77777777" w:rsidR="008E5F56" w:rsidRDefault="008E5F56" w:rsidP="008E5F56">
      <w:pPr>
        <w:spacing w:after="0" w:line="240" w:lineRule="auto"/>
      </w:pPr>
      <w:r>
        <w:rPr>
          <w:rFonts w:ascii="Calibri" w:eastAsia="Calibri" w:hAnsi="Calibri" w:cs="Calibri"/>
          <w:color w:val="000000"/>
          <w:lang w:val="es-ES" w:bidi="es-ES"/>
        </w:rPr>
        <w:t>Regla de alerta de trabajos de mantenimiento que han producido un error en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AEB1F76" w14:textId="77777777" w:rsidTr="00B46F39">
        <w:trPr>
          <w:trHeight w:val="54"/>
        </w:trPr>
        <w:tc>
          <w:tcPr>
            <w:tcW w:w="54" w:type="dxa"/>
          </w:tcPr>
          <w:p w14:paraId="27022D21" w14:textId="77777777" w:rsidR="008E5F56" w:rsidRDefault="008E5F56" w:rsidP="00B46F39">
            <w:pPr>
              <w:pStyle w:val="EmptyCellLayoutStyle"/>
              <w:spacing w:after="0" w:line="240" w:lineRule="auto"/>
            </w:pPr>
          </w:p>
        </w:tc>
        <w:tc>
          <w:tcPr>
            <w:tcW w:w="10395" w:type="dxa"/>
          </w:tcPr>
          <w:p w14:paraId="198A12EC" w14:textId="77777777" w:rsidR="008E5F56" w:rsidRDefault="008E5F56" w:rsidP="00B46F39">
            <w:pPr>
              <w:pStyle w:val="EmptyCellLayoutStyle"/>
              <w:spacing w:after="0" w:line="240" w:lineRule="auto"/>
            </w:pPr>
          </w:p>
        </w:tc>
        <w:tc>
          <w:tcPr>
            <w:tcW w:w="149" w:type="dxa"/>
          </w:tcPr>
          <w:p w14:paraId="6104A998" w14:textId="77777777" w:rsidR="008E5F56" w:rsidRDefault="008E5F56" w:rsidP="00B46F39">
            <w:pPr>
              <w:pStyle w:val="EmptyCellLayoutStyle"/>
              <w:spacing w:after="0" w:line="240" w:lineRule="auto"/>
            </w:pPr>
          </w:p>
        </w:tc>
      </w:tr>
      <w:tr w:rsidR="008E5F56" w14:paraId="504CC098" w14:textId="77777777" w:rsidTr="00B46F39">
        <w:tc>
          <w:tcPr>
            <w:tcW w:w="54" w:type="dxa"/>
          </w:tcPr>
          <w:p w14:paraId="7922B34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5E002E2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449A96"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EB46A2"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017C09"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F6DF7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84412"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84A92"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18952"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42B36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FE113"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A4F12"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5614" w14:textId="77777777" w:rsidR="008E5F56" w:rsidRDefault="008E5F56" w:rsidP="00B46F39">
                  <w:pPr>
                    <w:spacing w:after="0" w:line="240" w:lineRule="auto"/>
                  </w:pPr>
                  <w:r>
                    <w:rPr>
                      <w:rFonts w:ascii="Arial" w:eastAsia="Arial" w:hAnsi="Arial" w:cs="Arial"/>
                      <w:color w:val="000000"/>
                      <w:sz w:val="20"/>
                      <w:lang w:val="es-ES" w:bidi="es-ES"/>
                    </w:rPr>
                    <w:t>Sí</w:t>
                  </w:r>
                </w:p>
              </w:tc>
            </w:tr>
            <w:tr w:rsidR="008E5F56" w14:paraId="6112BD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501A5"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D01B6"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79D1A"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FE2AE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0FD55" w14:textId="77777777" w:rsidR="008E5F56" w:rsidRDefault="008E5F56" w:rsidP="00B46F39">
                  <w:pPr>
                    <w:spacing w:after="0" w:line="240" w:lineRule="auto"/>
                  </w:pPr>
                  <w:r>
                    <w:rPr>
                      <w:rFonts w:ascii="Calibri" w:eastAsia="Calibri" w:hAnsi="Calibri" w:cs="Calibri"/>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37B60" w14:textId="77777777" w:rsidR="008E5F56" w:rsidRDefault="008E5F56" w:rsidP="00B46F39">
                  <w:pPr>
                    <w:spacing w:after="0" w:line="240" w:lineRule="auto"/>
                  </w:pPr>
                  <w:r>
                    <w:rPr>
                      <w:rFonts w:ascii="Calibri" w:eastAsia="Calibri" w:hAnsi="Calibri" w:cs="Calibri"/>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0CF05" w14:textId="77777777" w:rsidR="008E5F56" w:rsidRDefault="008E5F56" w:rsidP="00B46F39">
                  <w:pPr>
                    <w:spacing w:after="0" w:line="240" w:lineRule="auto"/>
                  </w:pPr>
                  <w:r>
                    <w:rPr>
                      <w:rFonts w:ascii="Calibri" w:eastAsia="Calibri" w:hAnsi="Calibri" w:cs="Calibri"/>
                      <w:color w:val="000000"/>
                      <w:lang w:val="es-ES" w:bidi="es-ES"/>
                    </w:rPr>
                    <w:t>2</w:t>
                  </w:r>
                </w:p>
              </w:tc>
            </w:tr>
            <w:tr w:rsidR="008E5F56" w14:paraId="1C93C0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44E6F" w14:textId="77777777" w:rsidR="008E5F56" w:rsidRDefault="008E5F56" w:rsidP="00B46F39">
                  <w:pPr>
                    <w:spacing w:after="0" w:line="240" w:lineRule="auto"/>
                  </w:pPr>
                  <w:r>
                    <w:rPr>
                      <w:rFonts w:ascii="Calibri" w:eastAsia="Calibri" w:hAnsi="Calibri" w:cs="Calibri"/>
                      <w:color w:val="000000"/>
                      <w:lang w:val="es-ES" w:bidi="es-ES"/>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DE26" w14:textId="77777777" w:rsidR="008E5F56" w:rsidRDefault="008E5F56" w:rsidP="00B46F39">
                  <w:pPr>
                    <w:spacing w:after="0" w:line="240" w:lineRule="auto"/>
                  </w:pPr>
                  <w:r>
                    <w:rPr>
                      <w:rFonts w:ascii="Calibri" w:eastAsia="Calibri" w:hAnsi="Calibri" w:cs="Calibri"/>
                      <w:color w:val="000000"/>
                      <w:lang w:val="es-ES" w:bidi="es-ES"/>
                    </w:rPr>
                    <w:t>Define la gravedad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4523E" w14:textId="77777777" w:rsidR="008E5F56" w:rsidRDefault="008E5F56" w:rsidP="00B46F39">
                  <w:pPr>
                    <w:spacing w:after="0" w:line="240" w:lineRule="auto"/>
                  </w:pPr>
                  <w:r>
                    <w:rPr>
                      <w:rFonts w:ascii="Calibri" w:eastAsia="Calibri" w:hAnsi="Calibri" w:cs="Calibri"/>
                      <w:color w:val="000000"/>
                      <w:lang w:val="es-ES" w:bidi="es-ES"/>
                    </w:rPr>
                    <w:t>2</w:t>
                  </w:r>
                </w:p>
              </w:tc>
            </w:tr>
            <w:tr w:rsidR="008E5F56" w14:paraId="53A155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D069A"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337D0"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0CF65" w14:textId="77777777" w:rsidR="008E5F56" w:rsidRDefault="008E5F56" w:rsidP="00B46F39">
                  <w:pPr>
                    <w:spacing w:after="0" w:line="240" w:lineRule="auto"/>
                  </w:pPr>
                </w:p>
              </w:tc>
            </w:tr>
            <w:tr w:rsidR="008E5F56" w14:paraId="63DDC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0644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lastRenderedPageBreak/>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2D100"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8E09E"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6E631F2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CCB112"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B1E704"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F8585F"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BAE4765" w14:textId="77777777" w:rsidR="008E5F56" w:rsidRDefault="008E5F56" w:rsidP="00B46F39">
            <w:pPr>
              <w:spacing w:after="0" w:line="240" w:lineRule="auto"/>
            </w:pPr>
          </w:p>
        </w:tc>
        <w:tc>
          <w:tcPr>
            <w:tcW w:w="149" w:type="dxa"/>
          </w:tcPr>
          <w:p w14:paraId="17F5EB33" w14:textId="77777777" w:rsidR="008E5F56" w:rsidRDefault="008E5F56" w:rsidP="00B46F39">
            <w:pPr>
              <w:pStyle w:val="EmptyCellLayoutStyle"/>
              <w:spacing w:after="0" w:line="240" w:lineRule="auto"/>
            </w:pPr>
          </w:p>
        </w:tc>
      </w:tr>
      <w:tr w:rsidR="008E5F56" w14:paraId="55A2CCBF" w14:textId="77777777" w:rsidTr="00B46F39">
        <w:trPr>
          <w:trHeight w:val="80"/>
        </w:trPr>
        <w:tc>
          <w:tcPr>
            <w:tcW w:w="54" w:type="dxa"/>
          </w:tcPr>
          <w:p w14:paraId="2B85627C" w14:textId="77777777" w:rsidR="008E5F56" w:rsidRDefault="008E5F56" w:rsidP="00B46F39">
            <w:pPr>
              <w:pStyle w:val="EmptyCellLayoutStyle"/>
              <w:spacing w:after="0" w:line="240" w:lineRule="auto"/>
            </w:pPr>
          </w:p>
        </w:tc>
        <w:tc>
          <w:tcPr>
            <w:tcW w:w="10395" w:type="dxa"/>
          </w:tcPr>
          <w:p w14:paraId="371FEBAA" w14:textId="77777777" w:rsidR="008E5F56" w:rsidRDefault="008E5F56" w:rsidP="00B46F39">
            <w:pPr>
              <w:pStyle w:val="EmptyCellLayoutStyle"/>
              <w:spacing w:after="0" w:line="240" w:lineRule="auto"/>
            </w:pPr>
          </w:p>
        </w:tc>
        <w:tc>
          <w:tcPr>
            <w:tcW w:w="149" w:type="dxa"/>
          </w:tcPr>
          <w:p w14:paraId="5EA0B092" w14:textId="77777777" w:rsidR="008E5F56" w:rsidRDefault="008E5F56" w:rsidP="00B46F39">
            <w:pPr>
              <w:pStyle w:val="EmptyCellLayoutStyle"/>
              <w:spacing w:after="0" w:line="240" w:lineRule="auto"/>
            </w:pPr>
          </w:p>
        </w:tc>
      </w:tr>
    </w:tbl>
    <w:p w14:paraId="619590F4" w14:textId="77777777" w:rsidR="008E5F56" w:rsidRDefault="008E5F56" w:rsidP="008E5F56">
      <w:pPr>
        <w:spacing w:after="0" w:line="240" w:lineRule="auto"/>
      </w:pPr>
    </w:p>
    <w:p w14:paraId="41E6CB1D"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distribuidor: reglas (sin alertas</w:t>
      </w:r>
      <w:r>
        <w:rPr>
          <w:rFonts w:ascii="Calibri" w:eastAsia="Calibri" w:hAnsi="Calibri" w:cs="Calibri"/>
          <w:color w:val="000000"/>
          <w:sz w:val="28"/>
          <w:lang w:val="es-ES" w:bidi="es-ES"/>
        </w:rPr>
        <w:t>)</w:t>
      </w:r>
    </w:p>
    <w:p w14:paraId="4E0AF5A5"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las instancias del agente de distribución para el distribuidor</w:t>
      </w:r>
    </w:p>
    <w:p w14:paraId="157E9A2E" w14:textId="77777777" w:rsidR="008E5F56" w:rsidRDefault="008E5F56" w:rsidP="008E5F56">
      <w:pPr>
        <w:spacing w:after="0" w:line="240" w:lineRule="auto"/>
      </w:pPr>
      <w:r>
        <w:rPr>
          <w:rFonts w:ascii="Calibri" w:eastAsia="Calibri" w:hAnsi="Calibri" w:cs="Calibri"/>
          <w:color w:val="000000"/>
          <w:lang w:val="es-ES" w:bidi="es-ES"/>
        </w:rPr>
        <w:t>Recuento de las instancias del agente de distribución para el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34C4D08C" w14:textId="77777777" w:rsidTr="00B46F39">
        <w:trPr>
          <w:trHeight w:val="54"/>
        </w:trPr>
        <w:tc>
          <w:tcPr>
            <w:tcW w:w="54" w:type="dxa"/>
          </w:tcPr>
          <w:p w14:paraId="34ED8505" w14:textId="77777777" w:rsidR="008E5F56" w:rsidRDefault="008E5F56" w:rsidP="00B46F39">
            <w:pPr>
              <w:pStyle w:val="EmptyCellLayoutStyle"/>
              <w:spacing w:after="0" w:line="240" w:lineRule="auto"/>
            </w:pPr>
          </w:p>
        </w:tc>
        <w:tc>
          <w:tcPr>
            <w:tcW w:w="10395" w:type="dxa"/>
          </w:tcPr>
          <w:p w14:paraId="1714CE09" w14:textId="77777777" w:rsidR="008E5F56" w:rsidRDefault="008E5F56" w:rsidP="00B46F39">
            <w:pPr>
              <w:pStyle w:val="EmptyCellLayoutStyle"/>
              <w:spacing w:after="0" w:line="240" w:lineRule="auto"/>
            </w:pPr>
          </w:p>
        </w:tc>
        <w:tc>
          <w:tcPr>
            <w:tcW w:w="149" w:type="dxa"/>
          </w:tcPr>
          <w:p w14:paraId="1430F21C" w14:textId="77777777" w:rsidR="008E5F56" w:rsidRDefault="008E5F56" w:rsidP="00B46F39">
            <w:pPr>
              <w:pStyle w:val="EmptyCellLayoutStyle"/>
              <w:spacing w:after="0" w:line="240" w:lineRule="auto"/>
            </w:pPr>
          </w:p>
        </w:tc>
      </w:tr>
      <w:tr w:rsidR="008E5F56" w14:paraId="7039497C" w14:textId="77777777" w:rsidTr="00B46F39">
        <w:tc>
          <w:tcPr>
            <w:tcW w:w="54" w:type="dxa"/>
          </w:tcPr>
          <w:p w14:paraId="7D81636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5BF3A67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D01AE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A4BC5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DA9786"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5869E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5818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66278"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C744D"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4CD9F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EE0EB"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77DF2"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7A04D"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532AE0F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E434"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65A63"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643FB"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1FDFC3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5CD22"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B63ED"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53504"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7B081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6D37E3"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05EDEA"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84D372"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95391E2" w14:textId="77777777" w:rsidR="008E5F56" w:rsidRDefault="008E5F56" w:rsidP="00B46F39">
            <w:pPr>
              <w:spacing w:after="0" w:line="240" w:lineRule="auto"/>
            </w:pPr>
          </w:p>
        </w:tc>
        <w:tc>
          <w:tcPr>
            <w:tcW w:w="149" w:type="dxa"/>
          </w:tcPr>
          <w:p w14:paraId="761073D9" w14:textId="77777777" w:rsidR="008E5F56" w:rsidRDefault="008E5F56" w:rsidP="00B46F39">
            <w:pPr>
              <w:pStyle w:val="EmptyCellLayoutStyle"/>
              <w:spacing w:after="0" w:line="240" w:lineRule="auto"/>
            </w:pPr>
          </w:p>
        </w:tc>
      </w:tr>
      <w:tr w:rsidR="008E5F56" w14:paraId="3A892099" w14:textId="77777777" w:rsidTr="00B46F39">
        <w:trPr>
          <w:trHeight w:val="80"/>
        </w:trPr>
        <w:tc>
          <w:tcPr>
            <w:tcW w:w="54" w:type="dxa"/>
          </w:tcPr>
          <w:p w14:paraId="60C50B69" w14:textId="77777777" w:rsidR="008E5F56" w:rsidRDefault="008E5F56" w:rsidP="00B46F39">
            <w:pPr>
              <w:pStyle w:val="EmptyCellLayoutStyle"/>
              <w:spacing w:after="0" w:line="240" w:lineRule="auto"/>
            </w:pPr>
          </w:p>
        </w:tc>
        <w:tc>
          <w:tcPr>
            <w:tcW w:w="10395" w:type="dxa"/>
          </w:tcPr>
          <w:p w14:paraId="0253B49B" w14:textId="77777777" w:rsidR="008E5F56" w:rsidRDefault="008E5F56" w:rsidP="00B46F39">
            <w:pPr>
              <w:pStyle w:val="EmptyCellLayoutStyle"/>
              <w:spacing w:after="0" w:line="240" w:lineRule="auto"/>
            </w:pPr>
          </w:p>
        </w:tc>
        <w:tc>
          <w:tcPr>
            <w:tcW w:w="149" w:type="dxa"/>
          </w:tcPr>
          <w:p w14:paraId="604462A4" w14:textId="77777777" w:rsidR="008E5F56" w:rsidRDefault="008E5F56" w:rsidP="00B46F39">
            <w:pPr>
              <w:pStyle w:val="EmptyCellLayoutStyle"/>
              <w:spacing w:after="0" w:line="240" w:lineRule="auto"/>
            </w:pPr>
          </w:p>
        </w:tc>
      </w:tr>
    </w:tbl>
    <w:p w14:paraId="39B45118" w14:textId="77777777" w:rsidR="008E5F56" w:rsidRDefault="008E5F56" w:rsidP="008E5F56">
      <w:pPr>
        <w:spacing w:after="0" w:line="240" w:lineRule="auto"/>
      </w:pPr>
    </w:p>
    <w:p w14:paraId="5597D272"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las instancias del agente de mezcla para el distribuidor</w:t>
      </w:r>
    </w:p>
    <w:p w14:paraId="3C713941" w14:textId="77777777" w:rsidR="008E5F56" w:rsidRDefault="008E5F56" w:rsidP="008E5F56">
      <w:pPr>
        <w:spacing w:after="0" w:line="240" w:lineRule="auto"/>
      </w:pPr>
      <w:r>
        <w:rPr>
          <w:rFonts w:ascii="Calibri" w:eastAsia="Calibri" w:hAnsi="Calibri" w:cs="Calibri"/>
          <w:color w:val="000000"/>
          <w:lang w:val="es-ES" w:bidi="es-ES"/>
        </w:rPr>
        <w:lastRenderedPageBreak/>
        <w:t>Recuento de las instancias del agente de mezcla para el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676D33C3" w14:textId="77777777" w:rsidTr="00B46F39">
        <w:trPr>
          <w:trHeight w:val="54"/>
        </w:trPr>
        <w:tc>
          <w:tcPr>
            <w:tcW w:w="54" w:type="dxa"/>
          </w:tcPr>
          <w:p w14:paraId="5EAE4449" w14:textId="77777777" w:rsidR="008E5F56" w:rsidRDefault="008E5F56" w:rsidP="00B46F39">
            <w:pPr>
              <w:pStyle w:val="EmptyCellLayoutStyle"/>
              <w:spacing w:after="0" w:line="240" w:lineRule="auto"/>
            </w:pPr>
          </w:p>
        </w:tc>
        <w:tc>
          <w:tcPr>
            <w:tcW w:w="10395" w:type="dxa"/>
          </w:tcPr>
          <w:p w14:paraId="5E7E7DE8" w14:textId="77777777" w:rsidR="008E5F56" w:rsidRDefault="008E5F56" w:rsidP="00B46F39">
            <w:pPr>
              <w:pStyle w:val="EmptyCellLayoutStyle"/>
              <w:spacing w:after="0" w:line="240" w:lineRule="auto"/>
            </w:pPr>
          </w:p>
        </w:tc>
        <w:tc>
          <w:tcPr>
            <w:tcW w:w="149" w:type="dxa"/>
          </w:tcPr>
          <w:p w14:paraId="35B121DF" w14:textId="77777777" w:rsidR="008E5F56" w:rsidRDefault="008E5F56" w:rsidP="00B46F39">
            <w:pPr>
              <w:pStyle w:val="EmptyCellLayoutStyle"/>
              <w:spacing w:after="0" w:line="240" w:lineRule="auto"/>
            </w:pPr>
          </w:p>
        </w:tc>
      </w:tr>
      <w:tr w:rsidR="008E5F56" w14:paraId="2F906E28" w14:textId="77777777" w:rsidTr="00B46F39">
        <w:tc>
          <w:tcPr>
            <w:tcW w:w="54" w:type="dxa"/>
          </w:tcPr>
          <w:p w14:paraId="6367B22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4AF0E16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2B6F99"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64EEBD"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279E4E"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A04C2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47980"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5DCBF"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25C8A"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BA65C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FDE19"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82E4A"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4921D"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22CB1EF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54932"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DD9A"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34000"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50A31D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E95FB"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CB23F"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F0296"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2E4BC71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88AC3"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E0289E"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2FDB5"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C21C25B" w14:textId="77777777" w:rsidR="008E5F56" w:rsidRDefault="008E5F56" w:rsidP="00B46F39">
            <w:pPr>
              <w:spacing w:after="0" w:line="240" w:lineRule="auto"/>
            </w:pPr>
          </w:p>
        </w:tc>
        <w:tc>
          <w:tcPr>
            <w:tcW w:w="149" w:type="dxa"/>
          </w:tcPr>
          <w:p w14:paraId="2629E059" w14:textId="77777777" w:rsidR="008E5F56" w:rsidRDefault="008E5F56" w:rsidP="00B46F39">
            <w:pPr>
              <w:pStyle w:val="EmptyCellLayoutStyle"/>
              <w:spacing w:after="0" w:line="240" w:lineRule="auto"/>
            </w:pPr>
          </w:p>
        </w:tc>
      </w:tr>
      <w:tr w:rsidR="008E5F56" w14:paraId="199DC519" w14:textId="77777777" w:rsidTr="00B46F39">
        <w:trPr>
          <w:trHeight w:val="80"/>
        </w:trPr>
        <w:tc>
          <w:tcPr>
            <w:tcW w:w="54" w:type="dxa"/>
          </w:tcPr>
          <w:p w14:paraId="52DEB45F" w14:textId="77777777" w:rsidR="008E5F56" w:rsidRDefault="008E5F56" w:rsidP="00B46F39">
            <w:pPr>
              <w:pStyle w:val="EmptyCellLayoutStyle"/>
              <w:spacing w:after="0" w:line="240" w:lineRule="auto"/>
            </w:pPr>
          </w:p>
        </w:tc>
        <w:tc>
          <w:tcPr>
            <w:tcW w:w="10395" w:type="dxa"/>
          </w:tcPr>
          <w:p w14:paraId="44BA710F" w14:textId="77777777" w:rsidR="008E5F56" w:rsidRDefault="008E5F56" w:rsidP="00B46F39">
            <w:pPr>
              <w:pStyle w:val="EmptyCellLayoutStyle"/>
              <w:spacing w:after="0" w:line="240" w:lineRule="auto"/>
            </w:pPr>
          </w:p>
        </w:tc>
        <w:tc>
          <w:tcPr>
            <w:tcW w:w="149" w:type="dxa"/>
          </w:tcPr>
          <w:p w14:paraId="3F903067" w14:textId="77777777" w:rsidR="008E5F56" w:rsidRDefault="008E5F56" w:rsidP="00B46F39">
            <w:pPr>
              <w:pStyle w:val="EmptyCellLayoutStyle"/>
              <w:spacing w:after="0" w:line="240" w:lineRule="auto"/>
            </w:pPr>
          </w:p>
        </w:tc>
      </w:tr>
    </w:tbl>
    <w:p w14:paraId="549F1637" w14:textId="77777777" w:rsidR="008E5F56" w:rsidRDefault="008E5F56" w:rsidP="008E5F56">
      <w:pPr>
        <w:spacing w:after="0" w:line="240" w:lineRule="auto"/>
      </w:pPr>
    </w:p>
    <w:p w14:paraId="7624166A"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registro del LOG: transacciones entregadas por segundo</w:t>
      </w:r>
    </w:p>
    <w:p w14:paraId="617CE9ED" w14:textId="77777777" w:rsidR="008E5F56" w:rsidRDefault="008E5F56" w:rsidP="008E5F56">
      <w:pPr>
        <w:spacing w:after="0" w:line="240" w:lineRule="auto"/>
      </w:pPr>
      <w:r>
        <w:rPr>
          <w:rFonts w:ascii="Calibri" w:eastAsia="Calibri" w:hAnsi="Calibri" w:cs="Calibri"/>
          <w:color w:val="000000"/>
          <w:lang w:val="es-ES" w:bidi="es-ES"/>
        </w:rPr>
        <w:t>Número de transacciones por segundo entregadas al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2D511814" w14:textId="77777777" w:rsidTr="00B46F39">
        <w:trPr>
          <w:trHeight w:val="54"/>
        </w:trPr>
        <w:tc>
          <w:tcPr>
            <w:tcW w:w="54" w:type="dxa"/>
          </w:tcPr>
          <w:p w14:paraId="10270809" w14:textId="77777777" w:rsidR="008E5F56" w:rsidRDefault="008E5F56" w:rsidP="00B46F39">
            <w:pPr>
              <w:pStyle w:val="EmptyCellLayoutStyle"/>
              <w:spacing w:after="0" w:line="240" w:lineRule="auto"/>
            </w:pPr>
          </w:p>
        </w:tc>
        <w:tc>
          <w:tcPr>
            <w:tcW w:w="10395" w:type="dxa"/>
          </w:tcPr>
          <w:p w14:paraId="446BFA11" w14:textId="77777777" w:rsidR="008E5F56" w:rsidRDefault="008E5F56" w:rsidP="00B46F39">
            <w:pPr>
              <w:pStyle w:val="EmptyCellLayoutStyle"/>
              <w:spacing w:after="0" w:line="240" w:lineRule="auto"/>
            </w:pPr>
          </w:p>
        </w:tc>
        <w:tc>
          <w:tcPr>
            <w:tcW w:w="149" w:type="dxa"/>
          </w:tcPr>
          <w:p w14:paraId="7D652BDF" w14:textId="77777777" w:rsidR="008E5F56" w:rsidRDefault="008E5F56" w:rsidP="00B46F39">
            <w:pPr>
              <w:pStyle w:val="EmptyCellLayoutStyle"/>
              <w:spacing w:after="0" w:line="240" w:lineRule="auto"/>
            </w:pPr>
          </w:p>
        </w:tc>
      </w:tr>
      <w:tr w:rsidR="008E5F56" w14:paraId="1B9537B7" w14:textId="77777777" w:rsidTr="00B46F39">
        <w:tc>
          <w:tcPr>
            <w:tcW w:w="54" w:type="dxa"/>
          </w:tcPr>
          <w:p w14:paraId="1B1579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0F2B279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B2D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385C2F"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569DE"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F34B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B9432"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90F3B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1A99D"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BA8C13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60289"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BF5FF"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90244"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676BAC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A5FDD"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C49D3"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8E164"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45AB78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67DE2"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802E5"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3E316"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23B611D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B86FF" w14:textId="77777777" w:rsidR="008E5F56" w:rsidRDefault="008E5F56" w:rsidP="00B46F39">
                  <w:pPr>
                    <w:spacing w:after="0" w:line="240" w:lineRule="auto"/>
                  </w:pPr>
                  <w:r>
                    <w:rPr>
                      <w:rFonts w:ascii="Calibri" w:eastAsia="Calibri" w:hAnsi="Calibri" w:cs="Calibri"/>
                      <w:color w:val="000000"/>
                      <w:lang w:val="es-ES" w:bidi="es-ES"/>
                    </w:rPr>
                    <w:lastRenderedPageBreak/>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86CF7D"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D2A2A2" w14:textId="77777777" w:rsidR="008E5F56" w:rsidRDefault="008E5F56" w:rsidP="00B46F39">
                  <w:pPr>
                    <w:spacing w:after="0" w:line="240" w:lineRule="auto"/>
                  </w:pPr>
                  <w:r>
                    <w:rPr>
                      <w:rFonts w:ascii="Calibri" w:eastAsia="Calibri" w:hAnsi="Calibri" w:cs="Calibri"/>
                      <w:color w:val="000000"/>
                      <w:lang w:val="es-ES" w:bidi="es-ES"/>
                    </w:rPr>
                    <w:t>15</w:t>
                  </w:r>
                </w:p>
              </w:tc>
            </w:tr>
          </w:tbl>
          <w:p w14:paraId="1AD76203" w14:textId="77777777" w:rsidR="008E5F56" w:rsidRDefault="008E5F56" w:rsidP="00B46F39">
            <w:pPr>
              <w:spacing w:after="0" w:line="240" w:lineRule="auto"/>
            </w:pPr>
          </w:p>
        </w:tc>
        <w:tc>
          <w:tcPr>
            <w:tcW w:w="149" w:type="dxa"/>
          </w:tcPr>
          <w:p w14:paraId="53D7DF0F" w14:textId="77777777" w:rsidR="008E5F56" w:rsidRDefault="008E5F56" w:rsidP="00B46F39">
            <w:pPr>
              <w:pStyle w:val="EmptyCellLayoutStyle"/>
              <w:spacing w:after="0" w:line="240" w:lineRule="auto"/>
            </w:pPr>
          </w:p>
        </w:tc>
      </w:tr>
      <w:tr w:rsidR="008E5F56" w14:paraId="3BA6162A" w14:textId="77777777" w:rsidTr="00B46F39">
        <w:trPr>
          <w:trHeight w:val="80"/>
        </w:trPr>
        <w:tc>
          <w:tcPr>
            <w:tcW w:w="54" w:type="dxa"/>
          </w:tcPr>
          <w:p w14:paraId="46872539" w14:textId="77777777" w:rsidR="008E5F56" w:rsidRDefault="008E5F56" w:rsidP="00B46F39">
            <w:pPr>
              <w:pStyle w:val="EmptyCellLayoutStyle"/>
              <w:spacing w:after="0" w:line="240" w:lineRule="auto"/>
            </w:pPr>
          </w:p>
        </w:tc>
        <w:tc>
          <w:tcPr>
            <w:tcW w:w="10395" w:type="dxa"/>
          </w:tcPr>
          <w:p w14:paraId="49ABC8F5" w14:textId="77777777" w:rsidR="008E5F56" w:rsidRDefault="008E5F56" w:rsidP="00B46F39">
            <w:pPr>
              <w:pStyle w:val="EmptyCellLayoutStyle"/>
              <w:spacing w:after="0" w:line="240" w:lineRule="auto"/>
            </w:pPr>
          </w:p>
        </w:tc>
        <w:tc>
          <w:tcPr>
            <w:tcW w:w="149" w:type="dxa"/>
          </w:tcPr>
          <w:p w14:paraId="5E494342" w14:textId="77777777" w:rsidR="008E5F56" w:rsidRDefault="008E5F56" w:rsidP="00B46F39">
            <w:pPr>
              <w:pStyle w:val="EmptyCellLayoutStyle"/>
              <w:spacing w:after="0" w:line="240" w:lineRule="auto"/>
            </w:pPr>
          </w:p>
        </w:tc>
      </w:tr>
    </w:tbl>
    <w:p w14:paraId="6DAD2544" w14:textId="77777777" w:rsidR="008E5F56" w:rsidRDefault="008E5F56" w:rsidP="008E5F56">
      <w:pPr>
        <w:spacing w:after="0" w:line="240" w:lineRule="auto"/>
      </w:pPr>
    </w:p>
    <w:p w14:paraId="267BA401"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mezcla: cambios descargados por segundo</w:t>
      </w:r>
    </w:p>
    <w:p w14:paraId="704F8F67" w14:textId="77777777" w:rsidR="008E5F56" w:rsidRDefault="008E5F56" w:rsidP="008E5F56">
      <w:pPr>
        <w:spacing w:after="0" w:line="240" w:lineRule="auto"/>
      </w:pPr>
      <w:r>
        <w:rPr>
          <w:rFonts w:ascii="Calibri" w:eastAsia="Calibri" w:hAnsi="Calibri" w:cs="Calibri"/>
          <w:color w:val="000000"/>
          <w:lang w:val="es-ES" w:bidi="es-ES"/>
        </w:rPr>
        <w:t>Número de filas replicadas por segundo del publicador al suscriptor (agregadas para el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0AC43552" w14:textId="77777777" w:rsidTr="00B46F39">
        <w:trPr>
          <w:trHeight w:val="54"/>
        </w:trPr>
        <w:tc>
          <w:tcPr>
            <w:tcW w:w="54" w:type="dxa"/>
          </w:tcPr>
          <w:p w14:paraId="373D68D7" w14:textId="77777777" w:rsidR="008E5F56" w:rsidRDefault="008E5F56" w:rsidP="00B46F39">
            <w:pPr>
              <w:pStyle w:val="EmptyCellLayoutStyle"/>
              <w:spacing w:after="0" w:line="240" w:lineRule="auto"/>
            </w:pPr>
          </w:p>
        </w:tc>
        <w:tc>
          <w:tcPr>
            <w:tcW w:w="10395" w:type="dxa"/>
          </w:tcPr>
          <w:p w14:paraId="49EBD4D9" w14:textId="77777777" w:rsidR="008E5F56" w:rsidRDefault="008E5F56" w:rsidP="00B46F39">
            <w:pPr>
              <w:pStyle w:val="EmptyCellLayoutStyle"/>
              <w:spacing w:after="0" w:line="240" w:lineRule="auto"/>
            </w:pPr>
          </w:p>
        </w:tc>
        <w:tc>
          <w:tcPr>
            <w:tcW w:w="149" w:type="dxa"/>
          </w:tcPr>
          <w:p w14:paraId="77517361" w14:textId="77777777" w:rsidR="008E5F56" w:rsidRDefault="008E5F56" w:rsidP="00B46F39">
            <w:pPr>
              <w:pStyle w:val="EmptyCellLayoutStyle"/>
              <w:spacing w:after="0" w:line="240" w:lineRule="auto"/>
            </w:pPr>
          </w:p>
        </w:tc>
      </w:tr>
      <w:tr w:rsidR="008E5F56" w14:paraId="13F7069D" w14:textId="77777777" w:rsidTr="00B46F39">
        <w:tc>
          <w:tcPr>
            <w:tcW w:w="54" w:type="dxa"/>
          </w:tcPr>
          <w:p w14:paraId="243E3F9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0401BBD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B460D"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5B164C"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33694"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8C7BB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0B692"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8DC1A"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09BD9"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2784CD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DB8B7"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41242"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D3648"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4DD02F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9728F"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C9B5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F0ADA"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7DB55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287B7"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D57EA"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27D14"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18160F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C9741F"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789910"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94BF73"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B70BFF0" w14:textId="77777777" w:rsidR="008E5F56" w:rsidRDefault="008E5F56" w:rsidP="00B46F39">
            <w:pPr>
              <w:spacing w:after="0" w:line="240" w:lineRule="auto"/>
            </w:pPr>
          </w:p>
        </w:tc>
        <w:tc>
          <w:tcPr>
            <w:tcW w:w="149" w:type="dxa"/>
          </w:tcPr>
          <w:p w14:paraId="1F80317B" w14:textId="77777777" w:rsidR="008E5F56" w:rsidRDefault="008E5F56" w:rsidP="00B46F39">
            <w:pPr>
              <w:pStyle w:val="EmptyCellLayoutStyle"/>
              <w:spacing w:after="0" w:line="240" w:lineRule="auto"/>
            </w:pPr>
          </w:p>
        </w:tc>
      </w:tr>
      <w:tr w:rsidR="008E5F56" w14:paraId="336E60AB" w14:textId="77777777" w:rsidTr="00B46F39">
        <w:trPr>
          <w:trHeight w:val="80"/>
        </w:trPr>
        <w:tc>
          <w:tcPr>
            <w:tcW w:w="54" w:type="dxa"/>
          </w:tcPr>
          <w:p w14:paraId="06C58117" w14:textId="77777777" w:rsidR="008E5F56" w:rsidRDefault="008E5F56" w:rsidP="00B46F39">
            <w:pPr>
              <w:pStyle w:val="EmptyCellLayoutStyle"/>
              <w:spacing w:after="0" w:line="240" w:lineRule="auto"/>
            </w:pPr>
          </w:p>
        </w:tc>
        <w:tc>
          <w:tcPr>
            <w:tcW w:w="10395" w:type="dxa"/>
          </w:tcPr>
          <w:p w14:paraId="61F610D7" w14:textId="77777777" w:rsidR="008E5F56" w:rsidRDefault="008E5F56" w:rsidP="00B46F39">
            <w:pPr>
              <w:pStyle w:val="EmptyCellLayoutStyle"/>
              <w:spacing w:after="0" w:line="240" w:lineRule="auto"/>
            </w:pPr>
          </w:p>
        </w:tc>
        <w:tc>
          <w:tcPr>
            <w:tcW w:w="149" w:type="dxa"/>
          </w:tcPr>
          <w:p w14:paraId="37F0FEDE" w14:textId="77777777" w:rsidR="008E5F56" w:rsidRDefault="008E5F56" w:rsidP="00B46F39">
            <w:pPr>
              <w:pStyle w:val="EmptyCellLayoutStyle"/>
              <w:spacing w:after="0" w:line="240" w:lineRule="auto"/>
            </w:pPr>
          </w:p>
        </w:tc>
      </w:tr>
    </w:tbl>
    <w:p w14:paraId="2C7F47AE" w14:textId="77777777" w:rsidR="008E5F56" w:rsidRDefault="008E5F56" w:rsidP="008E5F56">
      <w:pPr>
        <w:spacing w:after="0" w:line="240" w:lineRule="auto"/>
      </w:pPr>
    </w:p>
    <w:p w14:paraId="29EDA399"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las instancias del agente de registro del LOG para el distribuidor</w:t>
      </w:r>
    </w:p>
    <w:p w14:paraId="1CA9DFB4" w14:textId="77777777" w:rsidR="008E5F56" w:rsidRDefault="008E5F56" w:rsidP="008E5F56">
      <w:pPr>
        <w:spacing w:after="0" w:line="240" w:lineRule="auto"/>
      </w:pPr>
      <w:r>
        <w:rPr>
          <w:rFonts w:ascii="Calibri" w:eastAsia="Calibri" w:hAnsi="Calibri" w:cs="Calibri"/>
          <w:color w:val="000000"/>
          <w:lang w:val="es-ES" w:bidi="es-ES"/>
        </w:rPr>
        <w:t>Recuento de las instancias del agente de registro del LOG para el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72618B94" w14:textId="77777777" w:rsidTr="00B46F39">
        <w:trPr>
          <w:trHeight w:val="54"/>
        </w:trPr>
        <w:tc>
          <w:tcPr>
            <w:tcW w:w="54" w:type="dxa"/>
          </w:tcPr>
          <w:p w14:paraId="3BF7BBEE" w14:textId="77777777" w:rsidR="008E5F56" w:rsidRDefault="008E5F56" w:rsidP="00B46F39">
            <w:pPr>
              <w:pStyle w:val="EmptyCellLayoutStyle"/>
              <w:spacing w:after="0" w:line="240" w:lineRule="auto"/>
            </w:pPr>
          </w:p>
        </w:tc>
        <w:tc>
          <w:tcPr>
            <w:tcW w:w="10395" w:type="dxa"/>
          </w:tcPr>
          <w:p w14:paraId="29F17480" w14:textId="77777777" w:rsidR="008E5F56" w:rsidRDefault="008E5F56" w:rsidP="00B46F39">
            <w:pPr>
              <w:pStyle w:val="EmptyCellLayoutStyle"/>
              <w:spacing w:after="0" w:line="240" w:lineRule="auto"/>
            </w:pPr>
          </w:p>
        </w:tc>
        <w:tc>
          <w:tcPr>
            <w:tcW w:w="149" w:type="dxa"/>
          </w:tcPr>
          <w:p w14:paraId="2F0F2094" w14:textId="77777777" w:rsidR="008E5F56" w:rsidRDefault="008E5F56" w:rsidP="00B46F39">
            <w:pPr>
              <w:pStyle w:val="EmptyCellLayoutStyle"/>
              <w:spacing w:after="0" w:line="240" w:lineRule="auto"/>
            </w:pPr>
          </w:p>
        </w:tc>
      </w:tr>
      <w:tr w:rsidR="008E5F56" w14:paraId="1ABF0957" w14:textId="77777777" w:rsidTr="00B46F39">
        <w:tc>
          <w:tcPr>
            <w:tcW w:w="54" w:type="dxa"/>
          </w:tcPr>
          <w:p w14:paraId="2334A75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79CE349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4E177"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4A6DC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2DD3C"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1C130C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37C7C"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B8AC5"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78CCC"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2CEDC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9CEE9" w14:textId="77777777" w:rsidR="008E5F56" w:rsidRDefault="008E5F56" w:rsidP="00B46F39">
                  <w:pPr>
                    <w:spacing w:after="0" w:line="240" w:lineRule="auto"/>
                  </w:pPr>
                  <w:r>
                    <w:rPr>
                      <w:rFonts w:ascii="Calibri" w:eastAsia="Calibri" w:hAnsi="Calibri" w:cs="Calibri"/>
                      <w:color w:val="000000"/>
                      <w:lang w:val="es-ES" w:bidi="es-ES"/>
                    </w:rPr>
                    <w:lastRenderedPageBreak/>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3A174"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5ACB1"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35A7AC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D42E0"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B8F3F"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3581A"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2808B1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99EF6C"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3079C"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7AB70"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53610F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8565C7"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9E6899"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1F7F3E" w14:textId="77777777" w:rsidR="008E5F56" w:rsidRDefault="008E5F56" w:rsidP="00B46F39">
                  <w:pPr>
                    <w:spacing w:after="0" w:line="240" w:lineRule="auto"/>
                  </w:pPr>
                  <w:r>
                    <w:rPr>
                      <w:rFonts w:ascii="Calibri" w:eastAsia="Calibri" w:hAnsi="Calibri" w:cs="Calibri"/>
                      <w:color w:val="000000"/>
                      <w:lang w:val="es-ES" w:bidi="es-ES"/>
                    </w:rPr>
                    <w:t>15</w:t>
                  </w:r>
                </w:p>
              </w:tc>
            </w:tr>
          </w:tbl>
          <w:p w14:paraId="4DA98C4A" w14:textId="77777777" w:rsidR="008E5F56" w:rsidRDefault="008E5F56" w:rsidP="00B46F39">
            <w:pPr>
              <w:spacing w:after="0" w:line="240" w:lineRule="auto"/>
            </w:pPr>
          </w:p>
        </w:tc>
        <w:tc>
          <w:tcPr>
            <w:tcW w:w="149" w:type="dxa"/>
          </w:tcPr>
          <w:p w14:paraId="7C77CB4B" w14:textId="77777777" w:rsidR="008E5F56" w:rsidRDefault="008E5F56" w:rsidP="00B46F39">
            <w:pPr>
              <w:pStyle w:val="EmptyCellLayoutStyle"/>
              <w:spacing w:after="0" w:line="240" w:lineRule="auto"/>
            </w:pPr>
          </w:p>
        </w:tc>
      </w:tr>
      <w:tr w:rsidR="008E5F56" w14:paraId="550FB141" w14:textId="77777777" w:rsidTr="00B46F39">
        <w:trPr>
          <w:trHeight w:val="80"/>
        </w:trPr>
        <w:tc>
          <w:tcPr>
            <w:tcW w:w="54" w:type="dxa"/>
          </w:tcPr>
          <w:p w14:paraId="2DD60348" w14:textId="77777777" w:rsidR="008E5F56" w:rsidRDefault="008E5F56" w:rsidP="00B46F39">
            <w:pPr>
              <w:pStyle w:val="EmptyCellLayoutStyle"/>
              <w:spacing w:after="0" w:line="240" w:lineRule="auto"/>
            </w:pPr>
          </w:p>
        </w:tc>
        <w:tc>
          <w:tcPr>
            <w:tcW w:w="10395" w:type="dxa"/>
          </w:tcPr>
          <w:p w14:paraId="0648AF3C" w14:textId="77777777" w:rsidR="008E5F56" w:rsidRDefault="008E5F56" w:rsidP="00B46F39">
            <w:pPr>
              <w:pStyle w:val="EmptyCellLayoutStyle"/>
              <w:spacing w:after="0" w:line="240" w:lineRule="auto"/>
            </w:pPr>
          </w:p>
        </w:tc>
        <w:tc>
          <w:tcPr>
            <w:tcW w:w="149" w:type="dxa"/>
          </w:tcPr>
          <w:p w14:paraId="2D774E9D" w14:textId="77777777" w:rsidR="008E5F56" w:rsidRDefault="008E5F56" w:rsidP="00B46F39">
            <w:pPr>
              <w:pStyle w:val="EmptyCellLayoutStyle"/>
              <w:spacing w:after="0" w:line="240" w:lineRule="auto"/>
            </w:pPr>
          </w:p>
        </w:tc>
      </w:tr>
    </w:tbl>
    <w:p w14:paraId="560FEABF" w14:textId="77777777" w:rsidR="008E5F56" w:rsidRDefault="008E5F56" w:rsidP="008E5F56">
      <w:pPr>
        <w:spacing w:after="0" w:line="240" w:lineRule="auto"/>
      </w:pPr>
    </w:p>
    <w:p w14:paraId="3BAD7CF3"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registro del LOG: comandos entregados por segundo</w:t>
      </w:r>
    </w:p>
    <w:p w14:paraId="099F4EC5" w14:textId="77777777" w:rsidR="008E5F56" w:rsidRDefault="008E5F56" w:rsidP="008E5F56">
      <w:pPr>
        <w:spacing w:after="0" w:line="240" w:lineRule="auto"/>
      </w:pPr>
      <w:r>
        <w:rPr>
          <w:rFonts w:ascii="Calibri" w:eastAsia="Calibri" w:hAnsi="Calibri" w:cs="Calibri"/>
          <w:color w:val="000000"/>
          <w:lang w:val="es-ES" w:bidi="es-ES"/>
        </w:rPr>
        <w:t>Número de comandos por segundo entregados al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0011A48D" w14:textId="77777777" w:rsidTr="00B46F39">
        <w:trPr>
          <w:trHeight w:val="54"/>
        </w:trPr>
        <w:tc>
          <w:tcPr>
            <w:tcW w:w="54" w:type="dxa"/>
          </w:tcPr>
          <w:p w14:paraId="3F9DA2E6" w14:textId="77777777" w:rsidR="008E5F56" w:rsidRDefault="008E5F56" w:rsidP="00B46F39">
            <w:pPr>
              <w:pStyle w:val="EmptyCellLayoutStyle"/>
              <w:spacing w:after="0" w:line="240" w:lineRule="auto"/>
            </w:pPr>
          </w:p>
        </w:tc>
        <w:tc>
          <w:tcPr>
            <w:tcW w:w="10395" w:type="dxa"/>
          </w:tcPr>
          <w:p w14:paraId="1D7F2866" w14:textId="77777777" w:rsidR="008E5F56" w:rsidRDefault="008E5F56" w:rsidP="00B46F39">
            <w:pPr>
              <w:pStyle w:val="EmptyCellLayoutStyle"/>
              <w:spacing w:after="0" w:line="240" w:lineRule="auto"/>
            </w:pPr>
          </w:p>
        </w:tc>
        <w:tc>
          <w:tcPr>
            <w:tcW w:w="149" w:type="dxa"/>
          </w:tcPr>
          <w:p w14:paraId="323D988A" w14:textId="77777777" w:rsidR="008E5F56" w:rsidRDefault="008E5F56" w:rsidP="00B46F39">
            <w:pPr>
              <w:pStyle w:val="EmptyCellLayoutStyle"/>
              <w:spacing w:after="0" w:line="240" w:lineRule="auto"/>
            </w:pPr>
          </w:p>
        </w:tc>
      </w:tr>
      <w:tr w:rsidR="008E5F56" w14:paraId="483FAB2A" w14:textId="77777777" w:rsidTr="00B46F39">
        <w:tc>
          <w:tcPr>
            <w:tcW w:w="54" w:type="dxa"/>
          </w:tcPr>
          <w:p w14:paraId="3FE2747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0EDF2A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9AB86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0E6E3"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67765"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8BA2F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C63F0"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2A72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29EFC"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56D45D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812E0"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8DA29"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65F57"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22108A3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7C459"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5749"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553E7"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70E255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3AD95"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71728"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00DE7"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32304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043422"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0CF25" w14:textId="77777777" w:rsidR="008E5F56" w:rsidRDefault="008E5F56" w:rsidP="00B46F39">
                  <w:pPr>
                    <w:spacing w:after="0" w:line="240" w:lineRule="auto"/>
                  </w:pPr>
                  <w:r>
                    <w:rPr>
                      <w:rFonts w:ascii="Calibri" w:eastAsia="Calibri" w:hAnsi="Calibri" w:cs="Calibri"/>
                      <w:color w:val="000000"/>
                      <w:lang w:val="es-ES" w:bidi="es-ES"/>
                    </w:rPr>
                    <w:t xml:space="preserve">Se producirá un error en el flujo de trabajo y se registrará un evento si no se puede tener acceso a la base de </w:t>
                  </w:r>
                  <w:r>
                    <w:rPr>
                      <w:rFonts w:ascii="Calibri" w:eastAsia="Calibri" w:hAnsi="Calibri" w:cs="Calibri"/>
                      <w:color w:val="000000"/>
                      <w:lang w:val="es-ES" w:bidi="es-ES"/>
                    </w:rPr>
                    <w:lastRenderedPageBreak/>
                    <w:t>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27B3A1" w14:textId="77777777" w:rsidR="008E5F56" w:rsidRDefault="008E5F56" w:rsidP="00B46F39">
                  <w:pPr>
                    <w:spacing w:after="0" w:line="240" w:lineRule="auto"/>
                  </w:pPr>
                  <w:r>
                    <w:rPr>
                      <w:rFonts w:ascii="Calibri" w:eastAsia="Calibri" w:hAnsi="Calibri" w:cs="Calibri"/>
                      <w:color w:val="000000"/>
                      <w:lang w:val="es-ES" w:bidi="es-ES"/>
                    </w:rPr>
                    <w:lastRenderedPageBreak/>
                    <w:t>15</w:t>
                  </w:r>
                </w:p>
              </w:tc>
            </w:tr>
          </w:tbl>
          <w:p w14:paraId="61753F7F" w14:textId="77777777" w:rsidR="008E5F56" w:rsidRDefault="008E5F56" w:rsidP="00B46F39">
            <w:pPr>
              <w:spacing w:after="0" w:line="240" w:lineRule="auto"/>
            </w:pPr>
          </w:p>
        </w:tc>
        <w:tc>
          <w:tcPr>
            <w:tcW w:w="149" w:type="dxa"/>
          </w:tcPr>
          <w:p w14:paraId="6A11CF04" w14:textId="77777777" w:rsidR="008E5F56" w:rsidRDefault="008E5F56" w:rsidP="00B46F39">
            <w:pPr>
              <w:pStyle w:val="EmptyCellLayoutStyle"/>
              <w:spacing w:after="0" w:line="240" w:lineRule="auto"/>
            </w:pPr>
          </w:p>
        </w:tc>
      </w:tr>
      <w:tr w:rsidR="008E5F56" w14:paraId="5DE9EDE9" w14:textId="77777777" w:rsidTr="00B46F39">
        <w:trPr>
          <w:trHeight w:val="80"/>
        </w:trPr>
        <w:tc>
          <w:tcPr>
            <w:tcW w:w="54" w:type="dxa"/>
          </w:tcPr>
          <w:p w14:paraId="4D963483" w14:textId="77777777" w:rsidR="008E5F56" w:rsidRDefault="008E5F56" w:rsidP="00B46F39">
            <w:pPr>
              <w:pStyle w:val="EmptyCellLayoutStyle"/>
              <w:spacing w:after="0" w:line="240" w:lineRule="auto"/>
            </w:pPr>
          </w:p>
        </w:tc>
        <w:tc>
          <w:tcPr>
            <w:tcW w:w="10395" w:type="dxa"/>
          </w:tcPr>
          <w:p w14:paraId="16695FA8" w14:textId="77777777" w:rsidR="008E5F56" w:rsidRDefault="008E5F56" w:rsidP="00B46F39">
            <w:pPr>
              <w:pStyle w:val="EmptyCellLayoutStyle"/>
              <w:spacing w:after="0" w:line="240" w:lineRule="auto"/>
            </w:pPr>
          </w:p>
        </w:tc>
        <w:tc>
          <w:tcPr>
            <w:tcW w:w="149" w:type="dxa"/>
          </w:tcPr>
          <w:p w14:paraId="6387703E" w14:textId="77777777" w:rsidR="008E5F56" w:rsidRDefault="008E5F56" w:rsidP="00B46F39">
            <w:pPr>
              <w:pStyle w:val="EmptyCellLayoutStyle"/>
              <w:spacing w:after="0" w:line="240" w:lineRule="auto"/>
            </w:pPr>
          </w:p>
        </w:tc>
      </w:tr>
    </w:tbl>
    <w:p w14:paraId="7258F95B" w14:textId="77777777" w:rsidR="008E5F56" w:rsidRDefault="008E5F56" w:rsidP="008E5F56">
      <w:pPr>
        <w:spacing w:after="0" w:line="240" w:lineRule="auto"/>
      </w:pPr>
    </w:p>
    <w:p w14:paraId="5A62FF9C"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trabajos de agentes de replicación que han producido un error en el distribuidor</w:t>
      </w:r>
    </w:p>
    <w:p w14:paraId="22F4DEB6" w14:textId="77777777" w:rsidR="008E5F56" w:rsidRDefault="008E5F56" w:rsidP="008E5F56">
      <w:pPr>
        <w:spacing w:after="0" w:line="240" w:lineRule="auto"/>
      </w:pPr>
      <w:r>
        <w:rPr>
          <w:rFonts w:ascii="Calibri" w:eastAsia="Calibri" w:hAnsi="Calibri" w:cs="Calibri"/>
          <w:color w:val="000000"/>
          <w:lang w:val="es-ES" w:bidi="es-ES"/>
        </w:rPr>
        <w:t>En esta regla se recopilan los siguientes trabajos del agente de replicación con error: agentes de mezcla, distribución e instantánea.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34A518D" w14:textId="77777777" w:rsidTr="00B46F39">
        <w:trPr>
          <w:trHeight w:val="54"/>
        </w:trPr>
        <w:tc>
          <w:tcPr>
            <w:tcW w:w="54" w:type="dxa"/>
          </w:tcPr>
          <w:p w14:paraId="2710BA32" w14:textId="77777777" w:rsidR="008E5F56" w:rsidRDefault="008E5F56" w:rsidP="00B46F39">
            <w:pPr>
              <w:pStyle w:val="EmptyCellLayoutStyle"/>
              <w:spacing w:after="0" w:line="240" w:lineRule="auto"/>
            </w:pPr>
          </w:p>
        </w:tc>
        <w:tc>
          <w:tcPr>
            <w:tcW w:w="10395" w:type="dxa"/>
          </w:tcPr>
          <w:p w14:paraId="47C3CDFB" w14:textId="77777777" w:rsidR="008E5F56" w:rsidRDefault="008E5F56" w:rsidP="00B46F39">
            <w:pPr>
              <w:pStyle w:val="EmptyCellLayoutStyle"/>
              <w:spacing w:after="0" w:line="240" w:lineRule="auto"/>
            </w:pPr>
          </w:p>
        </w:tc>
        <w:tc>
          <w:tcPr>
            <w:tcW w:w="149" w:type="dxa"/>
          </w:tcPr>
          <w:p w14:paraId="3DC1EA67" w14:textId="77777777" w:rsidR="008E5F56" w:rsidRDefault="008E5F56" w:rsidP="00B46F39">
            <w:pPr>
              <w:pStyle w:val="EmptyCellLayoutStyle"/>
              <w:spacing w:after="0" w:line="240" w:lineRule="auto"/>
            </w:pPr>
          </w:p>
        </w:tc>
      </w:tr>
      <w:tr w:rsidR="008E5F56" w14:paraId="48E7FF9C" w14:textId="77777777" w:rsidTr="00B46F39">
        <w:tc>
          <w:tcPr>
            <w:tcW w:w="54" w:type="dxa"/>
          </w:tcPr>
          <w:p w14:paraId="652769C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2D20D4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121C83"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DC94EC"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49F893"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9895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30EAA"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6755C"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12FF4"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67757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7E34B"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7926E"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96C2A"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619351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05DCA"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F41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1CFF1"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580FAE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4CCD3"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2A068"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08307" w14:textId="77777777" w:rsidR="008E5F56" w:rsidRDefault="008E5F56" w:rsidP="00B46F39">
                  <w:pPr>
                    <w:spacing w:after="0" w:line="240" w:lineRule="auto"/>
                  </w:pPr>
                </w:p>
              </w:tc>
            </w:tr>
            <w:tr w:rsidR="008E5F56" w14:paraId="2F4E27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9363B"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25F62"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20672"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71CD8D1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3DA757"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49B196"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2EA06F" w14:textId="77777777" w:rsidR="008E5F56" w:rsidRDefault="008E5F56" w:rsidP="00B46F39">
                  <w:pPr>
                    <w:spacing w:after="0" w:line="240" w:lineRule="auto"/>
                  </w:pPr>
                  <w:r>
                    <w:rPr>
                      <w:rFonts w:ascii="Calibri" w:eastAsia="Calibri" w:hAnsi="Calibri" w:cs="Calibri"/>
                      <w:color w:val="000000"/>
                      <w:lang w:val="es-ES" w:bidi="es-ES"/>
                    </w:rPr>
                    <w:t>15</w:t>
                  </w:r>
                </w:p>
              </w:tc>
            </w:tr>
          </w:tbl>
          <w:p w14:paraId="75AB02EC" w14:textId="77777777" w:rsidR="008E5F56" w:rsidRDefault="008E5F56" w:rsidP="00B46F39">
            <w:pPr>
              <w:spacing w:after="0" w:line="240" w:lineRule="auto"/>
            </w:pPr>
          </w:p>
        </w:tc>
        <w:tc>
          <w:tcPr>
            <w:tcW w:w="149" w:type="dxa"/>
          </w:tcPr>
          <w:p w14:paraId="3C9C07E7" w14:textId="77777777" w:rsidR="008E5F56" w:rsidRDefault="008E5F56" w:rsidP="00B46F39">
            <w:pPr>
              <w:pStyle w:val="EmptyCellLayoutStyle"/>
              <w:spacing w:after="0" w:line="240" w:lineRule="auto"/>
            </w:pPr>
          </w:p>
        </w:tc>
      </w:tr>
      <w:tr w:rsidR="008E5F56" w14:paraId="51B74795" w14:textId="77777777" w:rsidTr="00B46F39">
        <w:trPr>
          <w:trHeight w:val="80"/>
        </w:trPr>
        <w:tc>
          <w:tcPr>
            <w:tcW w:w="54" w:type="dxa"/>
          </w:tcPr>
          <w:p w14:paraId="0745E395" w14:textId="77777777" w:rsidR="008E5F56" w:rsidRDefault="008E5F56" w:rsidP="00B46F39">
            <w:pPr>
              <w:pStyle w:val="EmptyCellLayoutStyle"/>
              <w:spacing w:after="0" w:line="240" w:lineRule="auto"/>
            </w:pPr>
          </w:p>
        </w:tc>
        <w:tc>
          <w:tcPr>
            <w:tcW w:w="10395" w:type="dxa"/>
          </w:tcPr>
          <w:p w14:paraId="1F3891CA" w14:textId="77777777" w:rsidR="008E5F56" w:rsidRDefault="008E5F56" w:rsidP="00B46F39">
            <w:pPr>
              <w:pStyle w:val="EmptyCellLayoutStyle"/>
              <w:spacing w:after="0" w:line="240" w:lineRule="auto"/>
            </w:pPr>
          </w:p>
        </w:tc>
        <w:tc>
          <w:tcPr>
            <w:tcW w:w="149" w:type="dxa"/>
          </w:tcPr>
          <w:p w14:paraId="583DB0DF" w14:textId="77777777" w:rsidR="008E5F56" w:rsidRDefault="008E5F56" w:rsidP="00B46F39">
            <w:pPr>
              <w:pStyle w:val="EmptyCellLayoutStyle"/>
              <w:spacing w:after="0" w:line="240" w:lineRule="auto"/>
            </w:pPr>
          </w:p>
        </w:tc>
      </w:tr>
    </w:tbl>
    <w:p w14:paraId="7F420088" w14:textId="77777777" w:rsidR="008E5F56" w:rsidRDefault="008E5F56" w:rsidP="008E5F56">
      <w:pPr>
        <w:spacing w:after="0" w:line="240" w:lineRule="auto"/>
      </w:pPr>
    </w:p>
    <w:p w14:paraId="221B66B5"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instantáneas: transacciones entregadas por segundo</w:t>
      </w:r>
    </w:p>
    <w:p w14:paraId="103FE6A1" w14:textId="77777777" w:rsidR="008E5F56" w:rsidRDefault="008E5F56" w:rsidP="008E5F56">
      <w:pPr>
        <w:spacing w:after="0" w:line="240" w:lineRule="auto"/>
      </w:pPr>
      <w:r>
        <w:rPr>
          <w:rFonts w:ascii="Calibri" w:eastAsia="Calibri" w:hAnsi="Calibri" w:cs="Calibri"/>
          <w:color w:val="000000"/>
          <w:lang w:val="es-ES" w:bidi="es-ES"/>
        </w:rPr>
        <w:t>Número de transacciones por segundo entregadas al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42395F61" w14:textId="77777777" w:rsidTr="00B46F39">
        <w:trPr>
          <w:trHeight w:val="54"/>
        </w:trPr>
        <w:tc>
          <w:tcPr>
            <w:tcW w:w="54" w:type="dxa"/>
          </w:tcPr>
          <w:p w14:paraId="7E7F5CCA" w14:textId="77777777" w:rsidR="008E5F56" w:rsidRDefault="008E5F56" w:rsidP="00B46F39">
            <w:pPr>
              <w:pStyle w:val="EmptyCellLayoutStyle"/>
              <w:spacing w:after="0" w:line="240" w:lineRule="auto"/>
            </w:pPr>
          </w:p>
        </w:tc>
        <w:tc>
          <w:tcPr>
            <w:tcW w:w="10395" w:type="dxa"/>
          </w:tcPr>
          <w:p w14:paraId="7717BB53" w14:textId="77777777" w:rsidR="008E5F56" w:rsidRDefault="008E5F56" w:rsidP="00B46F39">
            <w:pPr>
              <w:pStyle w:val="EmptyCellLayoutStyle"/>
              <w:spacing w:after="0" w:line="240" w:lineRule="auto"/>
            </w:pPr>
          </w:p>
        </w:tc>
        <w:tc>
          <w:tcPr>
            <w:tcW w:w="149" w:type="dxa"/>
          </w:tcPr>
          <w:p w14:paraId="647A486D" w14:textId="77777777" w:rsidR="008E5F56" w:rsidRDefault="008E5F56" w:rsidP="00B46F39">
            <w:pPr>
              <w:pStyle w:val="EmptyCellLayoutStyle"/>
              <w:spacing w:after="0" w:line="240" w:lineRule="auto"/>
            </w:pPr>
          </w:p>
        </w:tc>
      </w:tr>
      <w:tr w:rsidR="008E5F56" w14:paraId="3E53933E" w14:textId="77777777" w:rsidTr="00B46F39">
        <w:tc>
          <w:tcPr>
            <w:tcW w:w="54" w:type="dxa"/>
          </w:tcPr>
          <w:p w14:paraId="2E0CE7A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211FDBC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1FBC39"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84A649"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BEE40"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EDB3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F228E"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1D837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86870"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DBAF2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EA526E" w14:textId="77777777" w:rsidR="008E5F56" w:rsidRDefault="008E5F56" w:rsidP="00B46F39">
                  <w:pPr>
                    <w:spacing w:after="0" w:line="240" w:lineRule="auto"/>
                  </w:pPr>
                  <w:r>
                    <w:rPr>
                      <w:rFonts w:ascii="Calibri" w:eastAsia="Calibri" w:hAnsi="Calibri" w:cs="Calibri"/>
                      <w:color w:val="000000"/>
                      <w:lang w:val="es-ES" w:bidi="es-ES"/>
                    </w:rPr>
                    <w:lastRenderedPageBreak/>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9092D"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1B433"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23F6E4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3655E"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4AEA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C0420"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2C7C2FF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7756"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6F59C"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93392"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4BE8D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492552"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2987AB"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466C89" w14:textId="77777777" w:rsidR="008E5F56" w:rsidRDefault="008E5F56" w:rsidP="00B46F39">
                  <w:pPr>
                    <w:spacing w:after="0" w:line="240" w:lineRule="auto"/>
                  </w:pPr>
                  <w:r>
                    <w:rPr>
                      <w:rFonts w:ascii="Calibri" w:eastAsia="Calibri" w:hAnsi="Calibri" w:cs="Calibri"/>
                      <w:color w:val="000000"/>
                      <w:lang w:val="es-ES" w:bidi="es-ES"/>
                    </w:rPr>
                    <w:t>15</w:t>
                  </w:r>
                </w:p>
              </w:tc>
            </w:tr>
          </w:tbl>
          <w:p w14:paraId="1D3BB7AB" w14:textId="77777777" w:rsidR="008E5F56" w:rsidRDefault="008E5F56" w:rsidP="00B46F39">
            <w:pPr>
              <w:spacing w:after="0" w:line="240" w:lineRule="auto"/>
            </w:pPr>
          </w:p>
        </w:tc>
        <w:tc>
          <w:tcPr>
            <w:tcW w:w="149" w:type="dxa"/>
          </w:tcPr>
          <w:p w14:paraId="1701E24E" w14:textId="77777777" w:rsidR="008E5F56" w:rsidRDefault="008E5F56" w:rsidP="00B46F39">
            <w:pPr>
              <w:pStyle w:val="EmptyCellLayoutStyle"/>
              <w:spacing w:after="0" w:line="240" w:lineRule="auto"/>
            </w:pPr>
          </w:p>
        </w:tc>
      </w:tr>
      <w:tr w:rsidR="008E5F56" w14:paraId="23CD510C" w14:textId="77777777" w:rsidTr="00B46F39">
        <w:trPr>
          <w:trHeight w:val="80"/>
        </w:trPr>
        <w:tc>
          <w:tcPr>
            <w:tcW w:w="54" w:type="dxa"/>
          </w:tcPr>
          <w:p w14:paraId="27448140" w14:textId="77777777" w:rsidR="008E5F56" w:rsidRDefault="008E5F56" w:rsidP="00B46F39">
            <w:pPr>
              <w:pStyle w:val="EmptyCellLayoutStyle"/>
              <w:spacing w:after="0" w:line="240" w:lineRule="auto"/>
            </w:pPr>
          </w:p>
        </w:tc>
        <w:tc>
          <w:tcPr>
            <w:tcW w:w="10395" w:type="dxa"/>
          </w:tcPr>
          <w:p w14:paraId="0A1F31EB" w14:textId="77777777" w:rsidR="008E5F56" w:rsidRDefault="008E5F56" w:rsidP="00B46F39">
            <w:pPr>
              <w:pStyle w:val="EmptyCellLayoutStyle"/>
              <w:spacing w:after="0" w:line="240" w:lineRule="auto"/>
            </w:pPr>
          </w:p>
        </w:tc>
        <w:tc>
          <w:tcPr>
            <w:tcW w:w="149" w:type="dxa"/>
          </w:tcPr>
          <w:p w14:paraId="69CACAA7" w14:textId="77777777" w:rsidR="008E5F56" w:rsidRDefault="008E5F56" w:rsidP="00B46F39">
            <w:pPr>
              <w:pStyle w:val="EmptyCellLayoutStyle"/>
              <w:spacing w:after="0" w:line="240" w:lineRule="auto"/>
            </w:pPr>
          </w:p>
        </w:tc>
      </w:tr>
    </w:tbl>
    <w:p w14:paraId="16AAEDD0" w14:textId="77777777" w:rsidR="008E5F56" w:rsidRDefault="008E5F56" w:rsidP="008E5F56">
      <w:pPr>
        <w:spacing w:after="0" w:line="240" w:lineRule="auto"/>
      </w:pPr>
    </w:p>
    <w:p w14:paraId="3671FDBC"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distribución: comandos entregados por segundo</w:t>
      </w:r>
    </w:p>
    <w:p w14:paraId="4E1FDF7A" w14:textId="77777777" w:rsidR="008E5F56" w:rsidRDefault="008E5F56" w:rsidP="008E5F56">
      <w:pPr>
        <w:spacing w:after="0" w:line="240" w:lineRule="auto"/>
      </w:pPr>
      <w:r>
        <w:rPr>
          <w:rFonts w:ascii="Calibri" w:eastAsia="Calibri" w:hAnsi="Calibri" w:cs="Calibri"/>
          <w:color w:val="000000"/>
          <w:lang w:val="es-ES" w:bidi="es-ES"/>
        </w:rPr>
        <w:t>Número de comandos por segundo entregados al suscriptor.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162DCB28" w14:textId="77777777" w:rsidTr="00B46F39">
        <w:trPr>
          <w:trHeight w:val="54"/>
        </w:trPr>
        <w:tc>
          <w:tcPr>
            <w:tcW w:w="54" w:type="dxa"/>
          </w:tcPr>
          <w:p w14:paraId="37CD1E6B" w14:textId="77777777" w:rsidR="008E5F56" w:rsidRDefault="008E5F56" w:rsidP="00B46F39">
            <w:pPr>
              <w:pStyle w:val="EmptyCellLayoutStyle"/>
              <w:spacing w:after="0" w:line="240" w:lineRule="auto"/>
            </w:pPr>
          </w:p>
        </w:tc>
        <w:tc>
          <w:tcPr>
            <w:tcW w:w="10395" w:type="dxa"/>
          </w:tcPr>
          <w:p w14:paraId="5314B334" w14:textId="77777777" w:rsidR="008E5F56" w:rsidRDefault="008E5F56" w:rsidP="00B46F39">
            <w:pPr>
              <w:pStyle w:val="EmptyCellLayoutStyle"/>
              <w:spacing w:after="0" w:line="240" w:lineRule="auto"/>
            </w:pPr>
          </w:p>
        </w:tc>
        <w:tc>
          <w:tcPr>
            <w:tcW w:w="149" w:type="dxa"/>
          </w:tcPr>
          <w:p w14:paraId="5C2BC4E7" w14:textId="77777777" w:rsidR="008E5F56" w:rsidRDefault="008E5F56" w:rsidP="00B46F39">
            <w:pPr>
              <w:pStyle w:val="EmptyCellLayoutStyle"/>
              <w:spacing w:after="0" w:line="240" w:lineRule="auto"/>
            </w:pPr>
          </w:p>
        </w:tc>
      </w:tr>
      <w:tr w:rsidR="008E5F56" w14:paraId="2BF8E164" w14:textId="77777777" w:rsidTr="00B46F39">
        <w:tc>
          <w:tcPr>
            <w:tcW w:w="54" w:type="dxa"/>
          </w:tcPr>
          <w:p w14:paraId="75D76CF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6F01F16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7BF261"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0E6B5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915B0"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8C6A5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05EA"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AA17A"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17307"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3747A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12778"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3D7F9"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39D5"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1556EF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BC847"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F071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EBE4A"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262916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5B509"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EF767"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62228"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0CF50F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4568D1"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2CC94"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FF1B83"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C614461" w14:textId="77777777" w:rsidR="008E5F56" w:rsidRDefault="008E5F56" w:rsidP="00B46F39">
            <w:pPr>
              <w:spacing w:after="0" w:line="240" w:lineRule="auto"/>
            </w:pPr>
          </w:p>
        </w:tc>
        <w:tc>
          <w:tcPr>
            <w:tcW w:w="149" w:type="dxa"/>
          </w:tcPr>
          <w:p w14:paraId="6A892FBA" w14:textId="77777777" w:rsidR="008E5F56" w:rsidRDefault="008E5F56" w:rsidP="00B46F39">
            <w:pPr>
              <w:pStyle w:val="EmptyCellLayoutStyle"/>
              <w:spacing w:after="0" w:line="240" w:lineRule="auto"/>
            </w:pPr>
          </w:p>
        </w:tc>
      </w:tr>
      <w:tr w:rsidR="008E5F56" w14:paraId="7A3CFEBC" w14:textId="77777777" w:rsidTr="00B46F39">
        <w:trPr>
          <w:trHeight w:val="80"/>
        </w:trPr>
        <w:tc>
          <w:tcPr>
            <w:tcW w:w="54" w:type="dxa"/>
          </w:tcPr>
          <w:p w14:paraId="05EB859C" w14:textId="77777777" w:rsidR="008E5F56" w:rsidRDefault="008E5F56" w:rsidP="00B46F39">
            <w:pPr>
              <w:pStyle w:val="EmptyCellLayoutStyle"/>
              <w:spacing w:after="0" w:line="240" w:lineRule="auto"/>
            </w:pPr>
          </w:p>
        </w:tc>
        <w:tc>
          <w:tcPr>
            <w:tcW w:w="10395" w:type="dxa"/>
          </w:tcPr>
          <w:p w14:paraId="377161B4" w14:textId="77777777" w:rsidR="008E5F56" w:rsidRDefault="008E5F56" w:rsidP="00B46F39">
            <w:pPr>
              <w:pStyle w:val="EmptyCellLayoutStyle"/>
              <w:spacing w:after="0" w:line="240" w:lineRule="auto"/>
            </w:pPr>
          </w:p>
        </w:tc>
        <w:tc>
          <w:tcPr>
            <w:tcW w:w="149" w:type="dxa"/>
          </w:tcPr>
          <w:p w14:paraId="13BDFA6E" w14:textId="77777777" w:rsidR="008E5F56" w:rsidRDefault="008E5F56" w:rsidP="00B46F39">
            <w:pPr>
              <w:pStyle w:val="EmptyCellLayoutStyle"/>
              <w:spacing w:after="0" w:line="240" w:lineRule="auto"/>
            </w:pPr>
          </w:p>
        </w:tc>
      </w:tr>
    </w:tbl>
    <w:p w14:paraId="11057C05" w14:textId="77777777" w:rsidR="008E5F56" w:rsidRDefault="008E5F56" w:rsidP="008E5F56">
      <w:pPr>
        <w:spacing w:after="0" w:line="240" w:lineRule="auto"/>
      </w:pPr>
    </w:p>
    <w:p w14:paraId="1A7379E6"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comandos pendientes de la base de datos de distribución</w:t>
      </w:r>
    </w:p>
    <w:p w14:paraId="5B183B3A" w14:textId="77777777" w:rsidR="008E5F56" w:rsidRDefault="008E5F56" w:rsidP="008E5F56">
      <w:pPr>
        <w:spacing w:after="0" w:line="240" w:lineRule="auto"/>
      </w:pPr>
      <w:r>
        <w:rPr>
          <w:rFonts w:ascii="Calibri" w:eastAsia="Calibri" w:hAnsi="Calibri" w:cs="Calibri"/>
          <w:color w:val="000000"/>
          <w:lang w:val="es-ES" w:bidi="es-ES"/>
        </w:rPr>
        <w:t>Recuento de comandos de la base de datos de distribución pendientes de replicación.</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EFB102C" w14:textId="77777777" w:rsidTr="00B46F39">
        <w:trPr>
          <w:trHeight w:val="54"/>
        </w:trPr>
        <w:tc>
          <w:tcPr>
            <w:tcW w:w="54" w:type="dxa"/>
          </w:tcPr>
          <w:p w14:paraId="4BA515A2" w14:textId="77777777" w:rsidR="008E5F56" w:rsidRDefault="008E5F56" w:rsidP="00B46F39">
            <w:pPr>
              <w:pStyle w:val="EmptyCellLayoutStyle"/>
              <w:spacing w:after="0" w:line="240" w:lineRule="auto"/>
            </w:pPr>
          </w:p>
        </w:tc>
        <w:tc>
          <w:tcPr>
            <w:tcW w:w="10395" w:type="dxa"/>
          </w:tcPr>
          <w:p w14:paraId="173BC178" w14:textId="77777777" w:rsidR="008E5F56" w:rsidRDefault="008E5F56" w:rsidP="00B46F39">
            <w:pPr>
              <w:pStyle w:val="EmptyCellLayoutStyle"/>
              <w:spacing w:after="0" w:line="240" w:lineRule="auto"/>
            </w:pPr>
          </w:p>
        </w:tc>
        <w:tc>
          <w:tcPr>
            <w:tcW w:w="149" w:type="dxa"/>
          </w:tcPr>
          <w:p w14:paraId="6A79D55C" w14:textId="77777777" w:rsidR="008E5F56" w:rsidRDefault="008E5F56" w:rsidP="00B46F39">
            <w:pPr>
              <w:pStyle w:val="EmptyCellLayoutStyle"/>
              <w:spacing w:after="0" w:line="240" w:lineRule="auto"/>
            </w:pPr>
          </w:p>
        </w:tc>
      </w:tr>
      <w:tr w:rsidR="008E5F56" w14:paraId="3B4577A4" w14:textId="77777777" w:rsidTr="00B46F39">
        <w:tc>
          <w:tcPr>
            <w:tcW w:w="54" w:type="dxa"/>
          </w:tcPr>
          <w:p w14:paraId="60A85B7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02EDA9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C92118"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77927"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F8211"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068FAE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F48FB"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FC325"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E1386"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DF07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A04E2"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A3AB3"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AD4BF"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5105B8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3F71F"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C4B09"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476BF6"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393BA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E5D2"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5AA586"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CBF4C" w14:textId="77777777" w:rsidR="008E5F56" w:rsidRDefault="008E5F56" w:rsidP="00B46F39">
                  <w:pPr>
                    <w:spacing w:after="0" w:line="240" w:lineRule="auto"/>
                  </w:pPr>
                </w:p>
              </w:tc>
            </w:tr>
            <w:tr w:rsidR="008E5F56" w14:paraId="3A8E2D5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A605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DCA0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B8C9C"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58E9BC0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F29D0"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A41961"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E9228" w14:textId="77777777" w:rsidR="008E5F56" w:rsidRDefault="008E5F56" w:rsidP="00B46F39">
                  <w:pPr>
                    <w:spacing w:after="0" w:line="240" w:lineRule="auto"/>
                  </w:pPr>
                  <w:r>
                    <w:rPr>
                      <w:rFonts w:ascii="Calibri" w:eastAsia="Calibri" w:hAnsi="Calibri" w:cs="Calibri"/>
                      <w:color w:val="000000"/>
                      <w:lang w:val="es-ES" w:bidi="es-ES"/>
                    </w:rPr>
                    <w:t>15</w:t>
                  </w:r>
                </w:p>
              </w:tc>
            </w:tr>
          </w:tbl>
          <w:p w14:paraId="19DE6A67" w14:textId="77777777" w:rsidR="008E5F56" w:rsidRDefault="008E5F56" w:rsidP="00B46F39">
            <w:pPr>
              <w:spacing w:after="0" w:line="240" w:lineRule="auto"/>
            </w:pPr>
          </w:p>
        </w:tc>
        <w:tc>
          <w:tcPr>
            <w:tcW w:w="149" w:type="dxa"/>
          </w:tcPr>
          <w:p w14:paraId="04A4A473" w14:textId="77777777" w:rsidR="008E5F56" w:rsidRDefault="008E5F56" w:rsidP="00B46F39">
            <w:pPr>
              <w:pStyle w:val="EmptyCellLayoutStyle"/>
              <w:spacing w:after="0" w:line="240" w:lineRule="auto"/>
            </w:pPr>
          </w:p>
        </w:tc>
      </w:tr>
      <w:tr w:rsidR="008E5F56" w14:paraId="1926F750" w14:textId="77777777" w:rsidTr="00B46F39">
        <w:trPr>
          <w:trHeight w:val="80"/>
        </w:trPr>
        <w:tc>
          <w:tcPr>
            <w:tcW w:w="54" w:type="dxa"/>
          </w:tcPr>
          <w:p w14:paraId="730B9A54" w14:textId="77777777" w:rsidR="008E5F56" w:rsidRDefault="008E5F56" w:rsidP="00B46F39">
            <w:pPr>
              <w:pStyle w:val="EmptyCellLayoutStyle"/>
              <w:spacing w:after="0" w:line="240" w:lineRule="auto"/>
            </w:pPr>
          </w:p>
        </w:tc>
        <w:tc>
          <w:tcPr>
            <w:tcW w:w="10395" w:type="dxa"/>
          </w:tcPr>
          <w:p w14:paraId="1F2C7ADC" w14:textId="77777777" w:rsidR="008E5F56" w:rsidRDefault="008E5F56" w:rsidP="00B46F39">
            <w:pPr>
              <w:pStyle w:val="EmptyCellLayoutStyle"/>
              <w:spacing w:after="0" w:line="240" w:lineRule="auto"/>
            </w:pPr>
          </w:p>
        </w:tc>
        <w:tc>
          <w:tcPr>
            <w:tcW w:w="149" w:type="dxa"/>
          </w:tcPr>
          <w:p w14:paraId="08720498" w14:textId="77777777" w:rsidR="008E5F56" w:rsidRDefault="008E5F56" w:rsidP="00B46F39">
            <w:pPr>
              <w:pStyle w:val="EmptyCellLayoutStyle"/>
              <w:spacing w:after="0" w:line="240" w:lineRule="auto"/>
            </w:pPr>
          </w:p>
        </w:tc>
      </w:tr>
    </w:tbl>
    <w:p w14:paraId="06EA8578" w14:textId="77777777" w:rsidR="008E5F56" w:rsidRDefault="008E5F56" w:rsidP="008E5F56">
      <w:pPr>
        <w:spacing w:after="0" w:line="240" w:lineRule="auto"/>
      </w:pPr>
    </w:p>
    <w:p w14:paraId="6E0EF20E" w14:textId="77777777" w:rsidR="008E5F56" w:rsidRDefault="008E5F56" w:rsidP="008E5F56">
      <w:pPr>
        <w:spacing w:after="0" w:line="240" w:lineRule="auto"/>
      </w:pPr>
      <w:r>
        <w:rPr>
          <w:rFonts w:ascii="Calibri" w:eastAsia="Calibri" w:hAnsi="Calibri" w:cs="Calibri"/>
          <w:b/>
          <w:color w:val="6495ED"/>
          <w:lang w:val="es-ES" w:bidi="es-ES"/>
        </w:rPr>
        <w:t>MSSQL on Windows Replication: espacio disponible para instantáneas de replicación (%)</w:t>
      </w:r>
    </w:p>
    <w:p w14:paraId="4E68FC65" w14:textId="77777777" w:rsidR="008E5F56" w:rsidRDefault="008E5F56" w:rsidP="008E5F56">
      <w:pPr>
        <w:spacing w:after="0" w:line="240" w:lineRule="auto"/>
      </w:pPr>
      <w:r>
        <w:rPr>
          <w:rFonts w:ascii="Calibri" w:eastAsia="Calibri" w:hAnsi="Calibri" w:cs="Calibri"/>
          <w:color w:val="000000"/>
          <w:lang w:val="es-ES" w:bidi="es-ES"/>
        </w:rPr>
        <w:t>Cantidad de espacio restante en un medio que hospeda una instantánea de replicación.</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421AE5F" w14:textId="77777777" w:rsidTr="00B46F39">
        <w:trPr>
          <w:trHeight w:val="54"/>
        </w:trPr>
        <w:tc>
          <w:tcPr>
            <w:tcW w:w="54" w:type="dxa"/>
          </w:tcPr>
          <w:p w14:paraId="2CA78B87" w14:textId="77777777" w:rsidR="008E5F56" w:rsidRDefault="008E5F56" w:rsidP="00B46F39">
            <w:pPr>
              <w:pStyle w:val="EmptyCellLayoutStyle"/>
              <w:spacing w:after="0" w:line="240" w:lineRule="auto"/>
            </w:pPr>
          </w:p>
        </w:tc>
        <w:tc>
          <w:tcPr>
            <w:tcW w:w="10395" w:type="dxa"/>
          </w:tcPr>
          <w:p w14:paraId="32A095E8" w14:textId="77777777" w:rsidR="008E5F56" w:rsidRDefault="008E5F56" w:rsidP="00B46F39">
            <w:pPr>
              <w:pStyle w:val="EmptyCellLayoutStyle"/>
              <w:spacing w:after="0" w:line="240" w:lineRule="auto"/>
            </w:pPr>
          </w:p>
        </w:tc>
        <w:tc>
          <w:tcPr>
            <w:tcW w:w="149" w:type="dxa"/>
          </w:tcPr>
          <w:p w14:paraId="55A3B348" w14:textId="77777777" w:rsidR="008E5F56" w:rsidRDefault="008E5F56" w:rsidP="00B46F39">
            <w:pPr>
              <w:pStyle w:val="EmptyCellLayoutStyle"/>
              <w:spacing w:after="0" w:line="240" w:lineRule="auto"/>
            </w:pPr>
          </w:p>
        </w:tc>
      </w:tr>
      <w:tr w:rsidR="008E5F56" w14:paraId="021130A9" w14:textId="77777777" w:rsidTr="00B46F39">
        <w:tc>
          <w:tcPr>
            <w:tcW w:w="54" w:type="dxa"/>
          </w:tcPr>
          <w:p w14:paraId="1B2B247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C664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23AF2B"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03E3B5"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35D7C"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03A7C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CB22D"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C2ABD"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04596"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68D8E9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1F712"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05564"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8ADB9"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07662D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3FE69"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3EDE4"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AA254F"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53A168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047FB"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65CA0"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C2416" w14:textId="77777777" w:rsidR="008E5F56" w:rsidRDefault="008E5F56" w:rsidP="00B46F39">
                  <w:pPr>
                    <w:spacing w:after="0" w:line="240" w:lineRule="auto"/>
                  </w:pPr>
                </w:p>
              </w:tc>
            </w:tr>
            <w:tr w:rsidR="008E5F56" w14:paraId="0A63B7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341A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9A7BD"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4C703"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6CE0977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884094"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22443C"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07CCE" w14:textId="77777777" w:rsidR="008E5F56" w:rsidRDefault="008E5F56" w:rsidP="00B46F39">
                  <w:pPr>
                    <w:spacing w:after="0" w:line="240" w:lineRule="auto"/>
                  </w:pPr>
                  <w:r>
                    <w:rPr>
                      <w:rFonts w:ascii="Calibri" w:eastAsia="Calibri" w:hAnsi="Calibri" w:cs="Calibri"/>
                      <w:color w:val="000000"/>
                      <w:lang w:val="es-ES" w:bidi="es-ES"/>
                    </w:rPr>
                    <w:t>15</w:t>
                  </w:r>
                </w:p>
              </w:tc>
            </w:tr>
          </w:tbl>
          <w:p w14:paraId="7F20A080" w14:textId="77777777" w:rsidR="008E5F56" w:rsidRDefault="008E5F56" w:rsidP="00B46F39">
            <w:pPr>
              <w:spacing w:after="0" w:line="240" w:lineRule="auto"/>
            </w:pPr>
          </w:p>
        </w:tc>
        <w:tc>
          <w:tcPr>
            <w:tcW w:w="149" w:type="dxa"/>
          </w:tcPr>
          <w:p w14:paraId="21BA45B7" w14:textId="77777777" w:rsidR="008E5F56" w:rsidRDefault="008E5F56" w:rsidP="00B46F39">
            <w:pPr>
              <w:pStyle w:val="EmptyCellLayoutStyle"/>
              <w:spacing w:after="0" w:line="240" w:lineRule="auto"/>
            </w:pPr>
          </w:p>
        </w:tc>
      </w:tr>
      <w:tr w:rsidR="008E5F56" w14:paraId="351EF48A" w14:textId="77777777" w:rsidTr="00B46F39">
        <w:trPr>
          <w:trHeight w:val="80"/>
        </w:trPr>
        <w:tc>
          <w:tcPr>
            <w:tcW w:w="54" w:type="dxa"/>
          </w:tcPr>
          <w:p w14:paraId="68847931" w14:textId="77777777" w:rsidR="008E5F56" w:rsidRDefault="008E5F56" w:rsidP="00B46F39">
            <w:pPr>
              <w:pStyle w:val="EmptyCellLayoutStyle"/>
              <w:spacing w:after="0" w:line="240" w:lineRule="auto"/>
            </w:pPr>
          </w:p>
        </w:tc>
        <w:tc>
          <w:tcPr>
            <w:tcW w:w="10395" w:type="dxa"/>
          </w:tcPr>
          <w:p w14:paraId="3D2A36AD" w14:textId="77777777" w:rsidR="008E5F56" w:rsidRDefault="008E5F56" w:rsidP="00B46F39">
            <w:pPr>
              <w:pStyle w:val="EmptyCellLayoutStyle"/>
              <w:spacing w:after="0" w:line="240" w:lineRule="auto"/>
            </w:pPr>
          </w:p>
        </w:tc>
        <w:tc>
          <w:tcPr>
            <w:tcW w:w="149" w:type="dxa"/>
          </w:tcPr>
          <w:p w14:paraId="17806E94" w14:textId="77777777" w:rsidR="008E5F56" w:rsidRDefault="008E5F56" w:rsidP="00B46F39">
            <w:pPr>
              <w:pStyle w:val="EmptyCellLayoutStyle"/>
              <w:spacing w:after="0" w:line="240" w:lineRule="auto"/>
            </w:pPr>
          </w:p>
        </w:tc>
      </w:tr>
    </w:tbl>
    <w:p w14:paraId="7F9824A0" w14:textId="77777777" w:rsidR="008E5F56" w:rsidRDefault="008E5F56" w:rsidP="008E5F56">
      <w:pPr>
        <w:spacing w:after="0" w:line="240" w:lineRule="auto"/>
      </w:pPr>
    </w:p>
    <w:p w14:paraId="0AC20DCE"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las instancias de agentes de instantáneas para el distribuidor</w:t>
      </w:r>
    </w:p>
    <w:p w14:paraId="51985F18" w14:textId="77777777" w:rsidR="008E5F56" w:rsidRDefault="008E5F56" w:rsidP="008E5F56">
      <w:pPr>
        <w:spacing w:after="0" w:line="240" w:lineRule="auto"/>
      </w:pPr>
      <w:r>
        <w:rPr>
          <w:rFonts w:ascii="Calibri" w:eastAsia="Calibri" w:hAnsi="Calibri" w:cs="Calibri"/>
          <w:color w:val="000000"/>
          <w:lang w:val="es-ES" w:bidi="es-ES"/>
        </w:rPr>
        <w:t>Recuento de las instancias de agente de instantáneas para el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6BD5146C" w14:textId="77777777" w:rsidTr="00B46F39">
        <w:trPr>
          <w:trHeight w:val="54"/>
        </w:trPr>
        <w:tc>
          <w:tcPr>
            <w:tcW w:w="54" w:type="dxa"/>
          </w:tcPr>
          <w:p w14:paraId="5D84EB97" w14:textId="77777777" w:rsidR="008E5F56" w:rsidRDefault="008E5F56" w:rsidP="00B46F39">
            <w:pPr>
              <w:pStyle w:val="EmptyCellLayoutStyle"/>
              <w:spacing w:after="0" w:line="240" w:lineRule="auto"/>
            </w:pPr>
          </w:p>
        </w:tc>
        <w:tc>
          <w:tcPr>
            <w:tcW w:w="10395" w:type="dxa"/>
          </w:tcPr>
          <w:p w14:paraId="4F4EF1D2" w14:textId="77777777" w:rsidR="008E5F56" w:rsidRDefault="008E5F56" w:rsidP="00B46F39">
            <w:pPr>
              <w:pStyle w:val="EmptyCellLayoutStyle"/>
              <w:spacing w:after="0" w:line="240" w:lineRule="auto"/>
            </w:pPr>
          </w:p>
        </w:tc>
        <w:tc>
          <w:tcPr>
            <w:tcW w:w="149" w:type="dxa"/>
          </w:tcPr>
          <w:p w14:paraId="229FE9B2" w14:textId="77777777" w:rsidR="008E5F56" w:rsidRDefault="008E5F56" w:rsidP="00B46F39">
            <w:pPr>
              <w:pStyle w:val="EmptyCellLayoutStyle"/>
              <w:spacing w:after="0" w:line="240" w:lineRule="auto"/>
            </w:pPr>
          </w:p>
        </w:tc>
      </w:tr>
      <w:tr w:rsidR="008E5F56" w14:paraId="56A9EEE4" w14:textId="77777777" w:rsidTr="00B46F39">
        <w:tc>
          <w:tcPr>
            <w:tcW w:w="54" w:type="dxa"/>
          </w:tcPr>
          <w:p w14:paraId="687D6D5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7BE618B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D98BFC"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DC1E68"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877026"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7A259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F76E1"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0716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A4F56"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A6C31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E8E5B"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82362"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236C7"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1E7AE2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036B4"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F5BA7"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BDB5A"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46C6BA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74F5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C3299"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DD7A6"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593DDE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98C48"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B78CF6"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A774EF" w14:textId="77777777" w:rsidR="008E5F56" w:rsidRDefault="008E5F56" w:rsidP="00B46F39">
                  <w:pPr>
                    <w:spacing w:after="0" w:line="240" w:lineRule="auto"/>
                  </w:pPr>
                  <w:r>
                    <w:rPr>
                      <w:rFonts w:ascii="Calibri" w:eastAsia="Calibri" w:hAnsi="Calibri" w:cs="Calibri"/>
                      <w:color w:val="000000"/>
                      <w:lang w:val="es-ES" w:bidi="es-ES"/>
                    </w:rPr>
                    <w:t>15</w:t>
                  </w:r>
                </w:p>
              </w:tc>
            </w:tr>
          </w:tbl>
          <w:p w14:paraId="358126A9" w14:textId="77777777" w:rsidR="008E5F56" w:rsidRDefault="008E5F56" w:rsidP="00B46F39">
            <w:pPr>
              <w:spacing w:after="0" w:line="240" w:lineRule="auto"/>
            </w:pPr>
          </w:p>
        </w:tc>
        <w:tc>
          <w:tcPr>
            <w:tcW w:w="149" w:type="dxa"/>
          </w:tcPr>
          <w:p w14:paraId="36B4F1B8" w14:textId="77777777" w:rsidR="008E5F56" w:rsidRDefault="008E5F56" w:rsidP="00B46F39">
            <w:pPr>
              <w:pStyle w:val="EmptyCellLayoutStyle"/>
              <w:spacing w:after="0" w:line="240" w:lineRule="auto"/>
            </w:pPr>
          </w:p>
        </w:tc>
      </w:tr>
      <w:tr w:rsidR="008E5F56" w14:paraId="7F756A6E" w14:textId="77777777" w:rsidTr="00B46F39">
        <w:trPr>
          <w:trHeight w:val="80"/>
        </w:trPr>
        <w:tc>
          <w:tcPr>
            <w:tcW w:w="54" w:type="dxa"/>
          </w:tcPr>
          <w:p w14:paraId="503E92DE" w14:textId="77777777" w:rsidR="008E5F56" w:rsidRDefault="008E5F56" w:rsidP="00B46F39">
            <w:pPr>
              <w:pStyle w:val="EmptyCellLayoutStyle"/>
              <w:spacing w:after="0" w:line="240" w:lineRule="auto"/>
            </w:pPr>
          </w:p>
        </w:tc>
        <w:tc>
          <w:tcPr>
            <w:tcW w:w="10395" w:type="dxa"/>
          </w:tcPr>
          <w:p w14:paraId="0B953A06" w14:textId="77777777" w:rsidR="008E5F56" w:rsidRDefault="008E5F56" w:rsidP="00B46F39">
            <w:pPr>
              <w:pStyle w:val="EmptyCellLayoutStyle"/>
              <w:spacing w:after="0" w:line="240" w:lineRule="auto"/>
            </w:pPr>
          </w:p>
        </w:tc>
        <w:tc>
          <w:tcPr>
            <w:tcW w:w="149" w:type="dxa"/>
          </w:tcPr>
          <w:p w14:paraId="76DFB6D1" w14:textId="77777777" w:rsidR="008E5F56" w:rsidRDefault="008E5F56" w:rsidP="00B46F39">
            <w:pPr>
              <w:pStyle w:val="EmptyCellLayoutStyle"/>
              <w:spacing w:after="0" w:line="240" w:lineRule="auto"/>
            </w:pPr>
          </w:p>
        </w:tc>
      </w:tr>
    </w:tbl>
    <w:p w14:paraId="5680FD90" w14:textId="77777777" w:rsidR="008E5F56" w:rsidRDefault="008E5F56" w:rsidP="008E5F56">
      <w:pPr>
        <w:spacing w:after="0" w:line="240" w:lineRule="auto"/>
      </w:pPr>
    </w:p>
    <w:p w14:paraId="2D8C640A" w14:textId="77777777" w:rsidR="008E5F56" w:rsidRDefault="008E5F56" w:rsidP="008E5F56">
      <w:pPr>
        <w:spacing w:after="0" w:line="240" w:lineRule="auto"/>
      </w:pPr>
      <w:r>
        <w:rPr>
          <w:rFonts w:ascii="Calibri" w:eastAsia="Calibri" w:hAnsi="Calibri" w:cs="Calibri"/>
          <w:b/>
          <w:color w:val="6495ED"/>
          <w:lang w:val="es-ES" w:bidi="es-ES"/>
        </w:rPr>
        <w:lastRenderedPageBreak/>
        <w:t>MSSQL on Windows Replication: agente de registro del LOG: latencia de entrega</w:t>
      </w:r>
    </w:p>
    <w:p w14:paraId="7DE6AE98" w14:textId="77777777" w:rsidR="008E5F56" w:rsidRDefault="008E5F56" w:rsidP="008E5F56">
      <w:pPr>
        <w:spacing w:after="0" w:line="240" w:lineRule="auto"/>
      </w:pPr>
      <w:r>
        <w:rPr>
          <w:rFonts w:ascii="Calibri" w:eastAsia="Calibri" w:hAnsi="Calibri" w:cs="Calibri"/>
          <w:color w:val="000000"/>
          <w:lang w:val="es-ES" w:bidi="es-ES"/>
        </w:rPr>
        <w:t>Tiempo, en milisegundos, que transcurre desde que se aplican las transacciones en el publicador hasta que se entregan al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4EC6A5E8" w14:textId="77777777" w:rsidTr="00B46F39">
        <w:trPr>
          <w:trHeight w:val="54"/>
        </w:trPr>
        <w:tc>
          <w:tcPr>
            <w:tcW w:w="54" w:type="dxa"/>
          </w:tcPr>
          <w:p w14:paraId="15C4EAB1" w14:textId="77777777" w:rsidR="008E5F56" w:rsidRDefault="008E5F56" w:rsidP="00B46F39">
            <w:pPr>
              <w:pStyle w:val="EmptyCellLayoutStyle"/>
              <w:spacing w:after="0" w:line="240" w:lineRule="auto"/>
            </w:pPr>
          </w:p>
        </w:tc>
        <w:tc>
          <w:tcPr>
            <w:tcW w:w="10395" w:type="dxa"/>
          </w:tcPr>
          <w:p w14:paraId="3E6C4A50" w14:textId="77777777" w:rsidR="008E5F56" w:rsidRDefault="008E5F56" w:rsidP="00B46F39">
            <w:pPr>
              <w:pStyle w:val="EmptyCellLayoutStyle"/>
              <w:spacing w:after="0" w:line="240" w:lineRule="auto"/>
            </w:pPr>
          </w:p>
        </w:tc>
        <w:tc>
          <w:tcPr>
            <w:tcW w:w="149" w:type="dxa"/>
          </w:tcPr>
          <w:p w14:paraId="5B6BB9E0" w14:textId="77777777" w:rsidR="008E5F56" w:rsidRDefault="008E5F56" w:rsidP="00B46F39">
            <w:pPr>
              <w:pStyle w:val="EmptyCellLayoutStyle"/>
              <w:spacing w:after="0" w:line="240" w:lineRule="auto"/>
            </w:pPr>
          </w:p>
        </w:tc>
      </w:tr>
      <w:tr w:rsidR="008E5F56" w14:paraId="50F1F6D2" w14:textId="77777777" w:rsidTr="00B46F39">
        <w:tc>
          <w:tcPr>
            <w:tcW w:w="54" w:type="dxa"/>
          </w:tcPr>
          <w:p w14:paraId="35D7A5D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03A488D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0162C0"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362416"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32CA5"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0418EB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1695B"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A11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727A7"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CA276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5A2DD"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5C46A"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DEF7"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5DBF9AF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6011F"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5C66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8089F"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0C6AF9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FD4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77CEB"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00635"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C6F4B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055DD6"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EDCF69"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3A9B94"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4B3BCFE" w14:textId="77777777" w:rsidR="008E5F56" w:rsidRDefault="008E5F56" w:rsidP="00B46F39">
            <w:pPr>
              <w:spacing w:after="0" w:line="240" w:lineRule="auto"/>
            </w:pPr>
          </w:p>
        </w:tc>
        <w:tc>
          <w:tcPr>
            <w:tcW w:w="149" w:type="dxa"/>
          </w:tcPr>
          <w:p w14:paraId="1E662DA6" w14:textId="77777777" w:rsidR="008E5F56" w:rsidRDefault="008E5F56" w:rsidP="00B46F39">
            <w:pPr>
              <w:pStyle w:val="EmptyCellLayoutStyle"/>
              <w:spacing w:after="0" w:line="240" w:lineRule="auto"/>
            </w:pPr>
          </w:p>
        </w:tc>
      </w:tr>
      <w:tr w:rsidR="008E5F56" w14:paraId="414EB14C" w14:textId="77777777" w:rsidTr="00B46F39">
        <w:trPr>
          <w:trHeight w:val="80"/>
        </w:trPr>
        <w:tc>
          <w:tcPr>
            <w:tcW w:w="54" w:type="dxa"/>
          </w:tcPr>
          <w:p w14:paraId="6D96B4FF" w14:textId="77777777" w:rsidR="008E5F56" w:rsidRDefault="008E5F56" w:rsidP="00B46F39">
            <w:pPr>
              <w:pStyle w:val="EmptyCellLayoutStyle"/>
              <w:spacing w:after="0" w:line="240" w:lineRule="auto"/>
            </w:pPr>
          </w:p>
        </w:tc>
        <w:tc>
          <w:tcPr>
            <w:tcW w:w="10395" w:type="dxa"/>
          </w:tcPr>
          <w:p w14:paraId="49AA8B41" w14:textId="77777777" w:rsidR="008E5F56" w:rsidRDefault="008E5F56" w:rsidP="00B46F39">
            <w:pPr>
              <w:pStyle w:val="EmptyCellLayoutStyle"/>
              <w:spacing w:after="0" w:line="240" w:lineRule="auto"/>
            </w:pPr>
          </w:p>
        </w:tc>
        <w:tc>
          <w:tcPr>
            <w:tcW w:w="149" w:type="dxa"/>
          </w:tcPr>
          <w:p w14:paraId="2EAD16C1" w14:textId="77777777" w:rsidR="008E5F56" w:rsidRDefault="008E5F56" w:rsidP="00B46F39">
            <w:pPr>
              <w:pStyle w:val="EmptyCellLayoutStyle"/>
              <w:spacing w:after="0" w:line="240" w:lineRule="auto"/>
            </w:pPr>
          </w:p>
        </w:tc>
      </w:tr>
    </w:tbl>
    <w:p w14:paraId="02F47985" w14:textId="77777777" w:rsidR="008E5F56" w:rsidRDefault="008E5F56" w:rsidP="008E5F56">
      <w:pPr>
        <w:spacing w:after="0" w:line="240" w:lineRule="auto"/>
      </w:pPr>
    </w:p>
    <w:p w14:paraId="77E68CAC"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instantáneas: comandos entregados por segundo</w:t>
      </w:r>
    </w:p>
    <w:p w14:paraId="62AFACE1" w14:textId="77777777" w:rsidR="008E5F56" w:rsidRDefault="008E5F56" w:rsidP="008E5F56">
      <w:pPr>
        <w:spacing w:after="0" w:line="240" w:lineRule="auto"/>
      </w:pPr>
      <w:r>
        <w:rPr>
          <w:rFonts w:ascii="Calibri" w:eastAsia="Calibri" w:hAnsi="Calibri" w:cs="Calibri"/>
          <w:color w:val="000000"/>
          <w:lang w:val="es-ES" w:bidi="es-ES"/>
        </w:rPr>
        <w:t>Número de comandos por segundo entregados al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042388D2" w14:textId="77777777" w:rsidTr="00B46F39">
        <w:trPr>
          <w:trHeight w:val="54"/>
        </w:trPr>
        <w:tc>
          <w:tcPr>
            <w:tcW w:w="54" w:type="dxa"/>
          </w:tcPr>
          <w:p w14:paraId="08881107" w14:textId="77777777" w:rsidR="008E5F56" w:rsidRDefault="008E5F56" w:rsidP="00B46F39">
            <w:pPr>
              <w:pStyle w:val="EmptyCellLayoutStyle"/>
              <w:spacing w:after="0" w:line="240" w:lineRule="auto"/>
            </w:pPr>
          </w:p>
        </w:tc>
        <w:tc>
          <w:tcPr>
            <w:tcW w:w="10395" w:type="dxa"/>
          </w:tcPr>
          <w:p w14:paraId="6701F27D" w14:textId="77777777" w:rsidR="008E5F56" w:rsidRDefault="008E5F56" w:rsidP="00B46F39">
            <w:pPr>
              <w:pStyle w:val="EmptyCellLayoutStyle"/>
              <w:spacing w:after="0" w:line="240" w:lineRule="auto"/>
            </w:pPr>
          </w:p>
        </w:tc>
        <w:tc>
          <w:tcPr>
            <w:tcW w:w="149" w:type="dxa"/>
          </w:tcPr>
          <w:p w14:paraId="50C0810C" w14:textId="77777777" w:rsidR="008E5F56" w:rsidRDefault="008E5F56" w:rsidP="00B46F39">
            <w:pPr>
              <w:pStyle w:val="EmptyCellLayoutStyle"/>
              <w:spacing w:after="0" w:line="240" w:lineRule="auto"/>
            </w:pPr>
          </w:p>
        </w:tc>
      </w:tr>
      <w:tr w:rsidR="008E5F56" w14:paraId="72C53950" w14:textId="77777777" w:rsidTr="00B46F39">
        <w:tc>
          <w:tcPr>
            <w:tcW w:w="54" w:type="dxa"/>
          </w:tcPr>
          <w:p w14:paraId="6244A37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1C38591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413CB7"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322CE"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1B0917"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797D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DFDB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AA706"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679B4"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0E97F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83751"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EEC46"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B2F12"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52EE1C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CD43A"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692F6"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08B54"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720E25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7F92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F07B7" w14:textId="77777777" w:rsidR="008E5F56" w:rsidRDefault="008E5F56" w:rsidP="00B46F39">
                  <w:pPr>
                    <w:spacing w:after="0" w:line="240" w:lineRule="auto"/>
                  </w:pPr>
                  <w:r>
                    <w:rPr>
                      <w:rFonts w:ascii="Calibri" w:eastAsia="Calibri" w:hAnsi="Calibri" w:cs="Calibri"/>
                      <w:color w:val="000000"/>
                      <w:lang w:val="es-ES" w:bidi="es-ES"/>
                    </w:rPr>
                    <w:t xml:space="preserve">Especifica el tiempo durante el que se puede ejecutar el flujo de trabajo antes de que </w:t>
                  </w:r>
                  <w:r>
                    <w:rPr>
                      <w:rFonts w:ascii="Calibri" w:eastAsia="Calibri" w:hAnsi="Calibri" w:cs="Calibri"/>
                      <w:color w:val="000000"/>
                      <w:lang w:val="es-ES" w:bidi="es-ES"/>
                    </w:rPr>
                    <w:lastRenderedPageBreak/>
                    <w:t>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7E58D" w14:textId="77777777" w:rsidR="008E5F56" w:rsidRDefault="008E5F56" w:rsidP="00B46F39">
                  <w:pPr>
                    <w:spacing w:after="0" w:line="240" w:lineRule="auto"/>
                  </w:pPr>
                  <w:r>
                    <w:rPr>
                      <w:rFonts w:ascii="Calibri" w:eastAsia="Calibri" w:hAnsi="Calibri" w:cs="Calibri"/>
                      <w:color w:val="000000"/>
                      <w:lang w:val="es-ES" w:bidi="es-ES"/>
                    </w:rPr>
                    <w:lastRenderedPageBreak/>
                    <w:t>300</w:t>
                  </w:r>
                </w:p>
              </w:tc>
            </w:tr>
            <w:tr w:rsidR="008E5F56" w14:paraId="293DF08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C31EBD"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7EF907"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243625" w14:textId="77777777" w:rsidR="008E5F56" w:rsidRDefault="008E5F56" w:rsidP="00B46F39">
                  <w:pPr>
                    <w:spacing w:after="0" w:line="240" w:lineRule="auto"/>
                  </w:pPr>
                  <w:r>
                    <w:rPr>
                      <w:rFonts w:ascii="Calibri" w:eastAsia="Calibri" w:hAnsi="Calibri" w:cs="Calibri"/>
                      <w:color w:val="000000"/>
                      <w:lang w:val="es-ES" w:bidi="es-ES"/>
                    </w:rPr>
                    <w:t>15</w:t>
                  </w:r>
                </w:p>
              </w:tc>
            </w:tr>
          </w:tbl>
          <w:p w14:paraId="48421329" w14:textId="77777777" w:rsidR="008E5F56" w:rsidRDefault="008E5F56" w:rsidP="00B46F39">
            <w:pPr>
              <w:spacing w:after="0" w:line="240" w:lineRule="auto"/>
            </w:pPr>
          </w:p>
        </w:tc>
        <w:tc>
          <w:tcPr>
            <w:tcW w:w="149" w:type="dxa"/>
          </w:tcPr>
          <w:p w14:paraId="29E5DFBE" w14:textId="77777777" w:rsidR="008E5F56" w:rsidRDefault="008E5F56" w:rsidP="00B46F39">
            <w:pPr>
              <w:pStyle w:val="EmptyCellLayoutStyle"/>
              <w:spacing w:after="0" w:line="240" w:lineRule="auto"/>
            </w:pPr>
          </w:p>
        </w:tc>
      </w:tr>
      <w:tr w:rsidR="008E5F56" w14:paraId="2C01356E" w14:textId="77777777" w:rsidTr="00B46F39">
        <w:trPr>
          <w:trHeight w:val="80"/>
        </w:trPr>
        <w:tc>
          <w:tcPr>
            <w:tcW w:w="54" w:type="dxa"/>
          </w:tcPr>
          <w:p w14:paraId="1334A23C" w14:textId="77777777" w:rsidR="008E5F56" w:rsidRDefault="008E5F56" w:rsidP="00B46F39">
            <w:pPr>
              <w:pStyle w:val="EmptyCellLayoutStyle"/>
              <w:spacing w:after="0" w:line="240" w:lineRule="auto"/>
            </w:pPr>
          </w:p>
        </w:tc>
        <w:tc>
          <w:tcPr>
            <w:tcW w:w="10395" w:type="dxa"/>
          </w:tcPr>
          <w:p w14:paraId="65408820" w14:textId="77777777" w:rsidR="008E5F56" w:rsidRDefault="008E5F56" w:rsidP="00B46F39">
            <w:pPr>
              <w:pStyle w:val="EmptyCellLayoutStyle"/>
              <w:spacing w:after="0" w:line="240" w:lineRule="auto"/>
            </w:pPr>
          </w:p>
        </w:tc>
        <w:tc>
          <w:tcPr>
            <w:tcW w:w="149" w:type="dxa"/>
          </w:tcPr>
          <w:p w14:paraId="77B31388" w14:textId="77777777" w:rsidR="008E5F56" w:rsidRDefault="008E5F56" w:rsidP="00B46F39">
            <w:pPr>
              <w:pStyle w:val="EmptyCellLayoutStyle"/>
              <w:spacing w:after="0" w:line="240" w:lineRule="auto"/>
            </w:pPr>
          </w:p>
        </w:tc>
      </w:tr>
    </w:tbl>
    <w:p w14:paraId="456B7B87" w14:textId="77777777" w:rsidR="008E5F56" w:rsidRDefault="008E5F56" w:rsidP="008E5F56">
      <w:pPr>
        <w:spacing w:after="0" w:line="240" w:lineRule="auto"/>
      </w:pPr>
    </w:p>
    <w:p w14:paraId="476EB738"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distribución: latencia de entrega</w:t>
      </w:r>
    </w:p>
    <w:p w14:paraId="7D77BCA0" w14:textId="77777777" w:rsidR="008E5F56" w:rsidRDefault="008E5F56" w:rsidP="008E5F56">
      <w:pPr>
        <w:spacing w:after="0" w:line="240" w:lineRule="auto"/>
      </w:pPr>
      <w:r>
        <w:rPr>
          <w:rFonts w:ascii="Calibri" w:eastAsia="Calibri" w:hAnsi="Calibri" w:cs="Calibri"/>
          <w:color w:val="000000"/>
          <w:lang w:val="es-ES" w:bidi="es-ES"/>
        </w:rPr>
        <w:t>Tiempo, en milisegundos, transcurrido desde que las transacciones se entregan al distribuidor hasta que se aplican en el suscriptor.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10DDF9EB" w14:textId="77777777" w:rsidTr="00B46F39">
        <w:trPr>
          <w:trHeight w:val="54"/>
        </w:trPr>
        <w:tc>
          <w:tcPr>
            <w:tcW w:w="54" w:type="dxa"/>
          </w:tcPr>
          <w:p w14:paraId="758C4BCB" w14:textId="77777777" w:rsidR="008E5F56" w:rsidRDefault="008E5F56" w:rsidP="00B46F39">
            <w:pPr>
              <w:pStyle w:val="EmptyCellLayoutStyle"/>
              <w:spacing w:after="0" w:line="240" w:lineRule="auto"/>
            </w:pPr>
          </w:p>
        </w:tc>
        <w:tc>
          <w:tcPr>
            <w:tcW w:w="10395" w:type="dxa"/>
          </w:tcPr>
          <w:p w14:paraId="2244ACC0" w14:textId="77777777" w:rsidR="008E5F56" w:rsidRDefault="008E5F56" w:rsidP="00B46F39">
            <w:pPr>
              <w:pStyle w:val="EmptyCellLayoutStyle"/>
              <w:spacing w:after="0" w:line="240" w:lineRule="auto"/>
            </w:pPr>
          </w:p>
        </w:tc>
        <w:tc>
          <w:tcPr>
            <w:tcW w:w="149" w:type="dxa"/>
          </w:tcPr>
          <w:p w14:paraId="3FA3FAEC" w14:textId="77777777" w:rsidR="008E5F56" w:rsidRDefault="008E5F56" w:rsidP="00B46F39">
            <w:pPr>
              <w:pStyle w:val="EmptyCellLayoutStyle"/>
              <w:spacing w:after="0" w:line="240" w:lineRule="auto"/>
            </w:pPr>
          </w:p>
        </w:tc>
      </w:tr>
      <w:tr w:rsidR="008E5F56" w14:paraId="5CFEDC4E" w14:textId="77777777" w:rsidTr="00B46F39">
        <w:tc>
          <w:tcPr>
            <w:tcW w:w="54" w:type="dxa"/>
          </w:tcPr>
          <w:p w14:paraId="2EC9591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4363068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6C2524"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D9C918"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0470AB"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4BD9D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DF136"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B76BD"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70D80"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57B121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CD700"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F836"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F07F6"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2CC26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914ED"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48ED4"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46D7"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23C0451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6E175"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40D70"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4438C"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0AA32E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7B7DC"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C53C59"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922D5" w14:textId="77777777" w:rsidR="008E5F56" w:rsidRDefault="008E5F56" w:rsidP="00B46F39">
                  <w:pPr>
                    <w:spacing w:after="0" w:line="240" w:lineRule="auto"/>
                  </w:pPr>
                  <w:r>
                    <w:rPr>
                      <w:rFonts w:ascii="Calibri" w:eastAsia="Calibri" w:hAnsi="Calibri" w:cs="Calibri"/>
                      <w:color w:val="000000"/>
                      <w:lang w:val="es-ES" w:bidi="es-ES"/>
                    </w:rPr>
                    <w:t>15</w:t>
                  </w:r>
                </w:p>
              </w:tc>
            </w:tr>
          </w:tbl>
          <w:p w14:paraId="1C707728" w14:textId="77777777" w:rsidR="008E5F56" w:rsidRDefault="008E5F56" w:rsidP="00B46F39">
            <w:pPr>
              <w:spacing w:after="0" w:line="240" w:lineRule="auto"/>
            </w:pPr>
          </w:p>
        </w:tc>
        <w:tc>
          <w:tcPr>
            <w:tcW w:w="149" w:type="dxa"/>
          </w:tcPr>
          <w:p w14:paraId="2197F0D5" w14:textId="77777777" w:rsidR="008E5F56" w:rsidRDefault="008E5F56" w:rsidP="00B46F39">
            <w:pPr>
              <w:pStyle w:val="EmptyCellLayoutStyle"/>
              <w:spacing w:after="0" w:line="240" w:lineRule="auto"/>
            </w:pPr>
          </w:p>
        </w:tc>
      </w:tr>
      <w:tr w:rsidR="008E5F56" w14:paraId="51191A48" w14:textId="77777777" w:rsidTr="00B46F39">
        <w:trPr>
          <w:trHeight w:val="80"/>
        </w:trPr>
        <w:tc>
          <w:tcPr>
            <w:tcW w:w="54" w:type="dxa"/>
          </w:tcPr>
          <w:p w14:paraId="38567204" w14:textId="77777777" w:rsidR="008E5F56" w:rsidRDefault="008E5F56" w:rsidP="00B46F39">
            <w:pPr>
              <w:pStyle w:val="EmptyCellLayoutStyle"/>
              <w:spacing w:after="0" w:line="240" w:lineRule="auto"/>
            </w:pPr>
          </w:p>
        </w:tc>
        <w:tc>
          <w:tcPr>
            <w:tcW w:w="10395" w:type="dxa"/>
          </w:tcPr>
          <w:p w14:paraId="6760E528" w14:textId="77777777" w:rsidR="008E5F56" w:rsidRDefault="008E5F56" w:rsidP="00B46F39">
            <w:pPr>
              <w:pStyle w:val="EmptyCellLayoutStyle"/>
              <w:spacing w:after="0" w:line="240" w:lineRule="auto"/>
            </w:pPr>
          </w:p>
        </w:tc>
        <w:tc>
          <w:tcPr>
            <w:tcW w:w="149" w:type="dxa"/>
          </w:tcPr>
          <w:p w14:paraId="0B442A58" w14:textId="77777777" w:rsidR="008E5F56" w:rsidRDefault="008E5F56" w:rsidP="00B46F39">
            <w:pPr>
              <w:pStyle w:val="EmptyCellLayoutStyle"/>
              <w:spacing w:after="0" w:line="240" w:lineRule="auto"/>
            </w:pPr>
          </w:p>
        </w:tc>
      </w:tr>
    </w:tbl>
    <w:p w14:paraId="4B120B5B" w14:textId="77777777" w:rsidR="008E5F56" w:rsidRDefault="008E5F56" w:rsidP="008E5F56">
      <w:pPr>
        <w:spacing w:after="0" w:line="240" w:lineRule="auto"/>
      </w:pPr>
    </w:p>
    <w:p w14:paraId="0E4A7BAD"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mezcla: conflictos por segundo</w:t>
      </w:r>
    </w:p>
    <w:p w14:paraId="5A77589D" w14:textId="77777777" w:rsidR="008E5F56" w:rsidRDefault="008E5F56" w:rsidP="008E5F56">
      <w:pPr>
        <w:spacing w:after="0" w:line="240" w:lineRule="auto"/>
      </w:pPr>
      <w:r>
        <w:rPr>
          <w:rFonts w:ascii="Calibri" w:eastAsia="Calibri" w:hAnsi="Calibri" w:cs="Calibri"/>
          <w:color w:val="000000"/>
          <w:lang w:val="es-ES" w:bidi="es-ES"/>
        </w:rPr>
        <w:t>Número de conflictos por segundo que ocurren durante el proceso de combinación.</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0E6EC838" w14:textId="77777777" w:rsidTr="00B46F39">
        <w:trPr>
          <w:trHeight w:val="54"/>
        </w:trPr>
        <w:tc>
          <w:tcPr>
            <w:tcW w:w="54" w:type="dxa"/>
          </w:tcPr>
          <w:p w14:paraId="2F8F64CA" w14:textId="77777777" w:rsidR="008E5F56" w:rsidRDefault="008E5F56" w:rsidP="00B46F39">
            <w:pPr>
              <w:pStyle w:val="EmptyCellLayoutStyle"/>
              <w:spacing w:after="0" w:line="240" w:lineRule="auto"/>
            </w:pPr>
          </w:p>
        </w:tc>
        <w:tc>
          <w:tcPr>
            <w:tcW w:w="10395" w:type="dxa"/>
          </w:tcPr>
          <w:p w14:paraId="2B1A667C" w14:textId="77777777" w:rsidR="008E5F56" w:rsidRDefault="008E5F56" w:rsidP="00B46F39">
            <w:pPr>
              <w:pStyle w:val="EmptyCellLayoutStyle"/>
              <w:spacing w:after="0" w:line="240" w:lineRule="auto"/>
            </w:pPr>
          </w:p>
        </w:tc>
        <w:tc>
          <w:tcPr>
            <w:tcW w:w="149" w:type="dxa"/>
          </w:tcPr>
          <w:p w14:paraId="2EDA795E" w14:textId="77777777" w:rsidR="008E5F56" w:rsidRDefault="008E5F56" w:rsidP="00B46F39">
            <w:pPr>
              <w:pStyle w:val="EmptyCellLayoutStyle"/>
              <w:spacing w:after="0" w:line="240" w:lineRule="auto"/>
            </w:pPr>
          </w:p>
        </w:tc>
      </w:tr>
      <w:tr w:rsidR="008E5F56" w14:paraId="5779C286" w14:textId="77777777" w:rsidTr="00B46F39">
        <w:tc>
          <w:tcPr>
            <w:tcW w:w="54" w:type="dxa"/>
          </w:tcPr>
          <w:p w14:paraId="4B03C13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71C163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94A80"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4C0EAD"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BFE8D"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705AF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B9CB"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668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A40D3"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45AB7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BDA31" w14:textId="77777777" w:rsidR="008E5F56" w:rsidRDefault="008E5F56" w:rsidP="00B46F39">
                  <w:pPr>
                    <w:spacing w:after="0" w:line="240" w:lineRule="auto"/>
                  </w:pPr>
                  <w:r>
                    <w:rPr>
                      <w:rFonts w:ascii="Calibri" w:eastAsia="Calibri" w:hAnsi="Calibri" w:cs="Calibri"/>
                      <w:color w:val="000000"/>
                      <w:lang w:val="es-ES" w:bidi="es-ES"/>
                    </w:rPr>
                    <w:lastRenderedPageBreak/>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2E4645"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A8EF3"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58BDC6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E7E51"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0DAF2"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C3082"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41FE8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D2C02"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DEDD0"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94164"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2D07A6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21616D"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A36E15"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C31383"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2F4BE52" w14:textId="77777777" w:rsidR="008E5F56" w:rsidRDefault="008E5F56" w:rsidP="00B46F39">
            <w:pPr>
              <w:spacing w:after="0" w:line="240" w:lineRule="auto"/>
            </w:pPr>
          </w:p>
        </w:tc>
        <w:tc>
          <w:tcPr>
            <w:tcW w:w="149" w:type="dxa"/>
          </w:tcPr>
          <w:p w14:paraId="6236481F" w14:textId="77777777" w:rsidR="008E5F56" w:rsidRDefault="008E5F56" w:rsidP="00B46F39">
            <w:pPr>
              <w:pStyle w:val="EmptyCellLayoutStyle"/>
              <w:spacing w:after="0" w:line="240" w:lineRule="auto"/>
            </w:pPr>
          </w:p>
        </w:tc>
      </w:tr>
      <w:tr w:rsidR="008E5F56" w14:paraId="5717F9D9" w14:textId="77777777" w:rsidTr="00B46F39">
        <w:trPr>
          <w:trHeight w:val="80"/>
        </w:trPr>
        <w:tc>
          <w:tcPr>
            <w:tcW w:w="54" w:type="dxa"/>
          </w:tcPr>
          <w:p w14:paraId="752872C8" w14:textId="77777777" w:rsidR="008E5F56" w:rsidRDefault="008E5F56" w:rsidP="00B46F39">
            <w:pPr>
              <w:pStyle w:val="EmptyCellLayoutStyle"/>
              <w:spacing w:after="0" w:line="240" w:lineRule="auto"/>
            </w:pPr>
          </w:p>
        </w:tc>
        <w:tc>
          <w:tcPr>
            <w:tcW w:w="10395" w:type="dxa"/>
          </w:tcPr>
          <w:p w14:paraId="2BC85646" w14:textId="77777777" w:rsidR="008E5F56" w:rsidRDefault="008E5F56" w:rsidP="00B46F39">
            <w:pPr>
              <w:pStyle w:val="EmptyCellLayoutStyle"/>
              <w:spacing w:after="0" w:line="240" w:lineRule="auto"/>
            </w:pPr>
          </w:p>
        </w:tc>
        <w:tc>
          <w:tcPr>
            <w:tcW w:w="149" w:type="dxa"/>
          </w:tcPr>
          <w:p w14:paraId="3FA27965" w14:textId="77777777" w:rsidR="008E5F56" w:rsidRDefault="008E5F56" w:rsidP="00B46F39">
            <w:pPr>
              <w:pStyle w:val="EmptyCellLayoutStyle"/>
              <w:spacing w:after="0" w:line="240" w:lineRule="auto"/>
            </w:pPr>
          </w:p>
        </w:tc>
      </w:tr>
    </w:tbl>
    <w:p w14:paraId="4DD8D1B9" w14:textId="77777777" w:rsidR="008E5F56" w:rsidRDefault="008E5F56" w:rsidP="008E5F56">
      <w:pPr>
        <w:spacing w:after="0" w:line="240" w:lineRule="auto"/>
      </w:pPr>
    </w:p>
    <w:p w14:paraId="11F28286"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mezcla: cambios cargados por segundo</w:t>
      </w:r>
    </w:p>
    <w:p w14:paraId="1F85F9C4" w14:textId="77777777" w:rsidR="008E5F56" w:rsidRDefault="008E5F56" w:rsidP="008E5F56">
      <w:pPr>
        <w:spacing w:after="0" w:line="240" w:lineRule="auto"/>
      </w:pPr>
      <w:r>
        <w:rPr>
          <w:rFonts w:ascii="Calibri" w:eastAsia="Calibri" w:hAnsi="Calibri" w:cs="Calibri"/>
          <w:color w:val="000000"/>
          <w:lang w:val="es-ES" w:bidi="es-ES"/>
        </w:rPr>
        <w:t>Número de filas replicadas por segundo del suscriptor al publicador.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7A3ECFE5" w14:textId="77777777" w:rsidTr="00B46F39">
        <w:trPr>
          <w:trHeight w:val="54"/>
        </w:trPr>
        <w:tc>
          <w:tcPr>
            <w:tcW w:w="54" w:type="dxa"/>
          </w:tcPr>
          <w:p w14:paraId="71CB98AF" w14:textId="77777777" w:rsidR="008E5F56" w:rsidRDefault="008E5F56" w:rsidP="00B46F39">
            <w:pPr>
              <w:pStyle w:val="EmptyCellLayoutStyle"/>
              <w:spacing w:after="0" w:line="240" w:lineRule="auto"/>
            </w:pPr>
          </w:p>
        </w:tc>
        <w:tc>
          <w:tcPr>
            <w:tcW w:w="10395" w:type="dxa"/>
          </w:tcPr>
          <w:p w14:paraId="2AAD7287" w14:textId="77777777" w:rsidR="008E5F56" w:rsidRDefault="008E5F56" w:rsidP="00B46F39">
            <w:pPr>
              <w:pStyle w:val="EmptyCellLayoutStyle"/>
              <w:spacing w:after="0" w:line="240" w:lineRule="auto"/>
            </w:pPr>
          </w:p>
        </w:tc>
        <w:tc>
          <w:tcPr>
            <w:tcW w:w="149" w:type="dxa"/>
          </w:tcPr>
          <w:p w14:paraId="5B0F6FBF" w14:textId="77777777" w:rsidR="008E5F56" w:rsidRDefault="008E5F56" w:rsidP="00B46F39">
            <w:pPr>
              <w:pStyle w:val="EmptyCellLayoutStyle"/>
              <w:spacing w:after="0" w:line="240" w:lineRule="auto"/>
            </w:pPr>
          </w:p>
        </w:tc>
      </w:tr>
      <w:tr w:rsidR="008E5F56" w14:paraId="13FE9F54" w14:textId="77777777" w:rsidTr="00B46F39">
        <w:tc>
          <w:tcPr>
            <w:tcW w:w="54" w:type="dxa"/>
          </w:tcPr>
          <w:p w14:paraId="56BA78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0FC4BD6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A9FD21"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60C289"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140305"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61774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298CC"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C7A10"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39B3D"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8F3E4A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2600"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6A5D1"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41844"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695AD8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70554"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41F43"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02C93"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7FECD3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00E1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A7E19"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45FD2"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24A6B2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846DC"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1338B7"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73B9AB"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A115F5A" w14:textId="77777777" w:rsidR="008E5F56" w:rsidRDefault="008E5F56" w:rsidP="00B46F39">
            <w:pPr>
              <w:spacing w:after="0" w:line="240" w:lineRule="auto"/>
            </w:pPr>
          </w:p>
        </w:tc>
        <w:tc>
          <w:tcPr>
            <w:tcW w:w="149" w:type="dxa"/>
          </w:tcPr>
          <w:p w14:paraId="7783BD35" w14:textId="77777777" w:rsidR="008E5F56" w:rsidRDefault="008E5F56" w:rsidP="00B46F39">
            <w:pPr>
              <w:pStyle w:val="EmptyCellLayoutStyle"/>
              <w:spacing w:after="0" w:line="240" w:lineRule="auto"/>
            </w:pPr>
          </w:p>
        </w:tc>
      </w:tr>
      <w:tr w:rsidR="008E5F56" w14:paraId="134C2A35" w14:textId="77777777" w:rsidTr="00B46F39">
        <w:trPr>
          <w:trHeight w:val="80"/>
        </w:trPr>
        <w:tc>
          <w:tcPr>
            <w:tcW w:w="54" w:type="dxa"/>
          </w:tcPr>
          <w:p w14:paraId="2A3323C5" w14:textId="77777777" w:rsidR="008E5F56" w:rsidRDefault="008E5F56" w:rsidP="00B46F39">
            <w:pPr>
              <w:pStyle w:val="EmptyCellLayoutStyle"/>
              <w:spacing w:after="0" w:line="240" w:lineRule="auto"/>
            </w:pPr>
          </w:p>
        </w:tc>
        <w:tc>
          <w:tcPr>
            <w:tcW w:w="10395" w:type="dxa"/>
          </w:tcPr>
          <w:p w14:paraId="06F016A2" w14:textId="77777777" w:rsidR="008E5F56" w:rsidRDefault="008E5F56" w:rsidP="00B46F39">
            <w:pPr>
              <w:pStyle w:val="EmptyCellLayoutStyle"/>
              <w:spacing w:after="0" w:line="240" w:lineRule="auto"/>
            </w:pPr>
          </w:p>
        </w:tc>
        <w:tc>
          <w:tcPr>
            <w:tcW w:w="149" w:type="dxa"/>
          </w:tcPr>
          <w:p w14:paraId="43A10511" w14:textId="77777777" w:rsidR="008E5F56" w:rsidRDefault="008E5F56" w:rsidP="00B46F39">
            <w:pPr>
              <w:pStyle w:val="EmptyCellLayoutStyle"/>
              <w:spacing w:after="0" w:line="240" w:lineRule="auto"/>
            </w:pPr>
          </w:p>
        </w:tc>
      </w:tr>
    </w:tbl>
    <w:p w14:paraId="6BFBDC3D" w14:textId="77777777" w:rsidR="008E5F56" w:rsidRDefault="008E5F56" w:rsidP="008E5F56">
      <w:pPr>
        <w:spacing w:after="0" w:line="240" w:lineRule="auto"/>
      </w:pPr>
    </w:p>
    <w:p w14:paraId="383CF7B6" w14:textId="77777777" w:rsidR="008E5F56" w:rsidRDefault="008E5F56" w:rsidP="008E5F56">
      <w:pPr>
        <w:spacing w:after="0" w:line="240" w:lineRule="auto"/>
      </w:pPr>
      <w:r>
        <w:rPr>
          <w:rFonts w:ascii="Calibri" w:eastAsia="Calibri" w:hAnsi="Calibri" w:cs="Calibri"/>
          <w:b/>
          <w:color w:val="6495ED"/>
          <w:lang w:val="es-ES" w:bidi="es-ES"/>
        </w:rPr>
        <w:t>MSSQL on Windows Replication: suscripciones desactivadas (%)</w:t>
      </w:r>
    </w:p>
    <w:p w14:paraId="15F7DC28" w14:textId="77777777" w:rsidR="008E5F56" w:rsidRDefault="008E5F56" w:rsidP="008E5F56">
      <w:pPr>
        <w:spacing w:after="0" w:line="240" w:lineRule="auto"/>
      </w:pPr>
      <w:r>
        <w:rPr>
          <w:rFonts w:ascii="Calibri" w:eastAsia="Calibri" w:hAnsi="Calibri" w:cs="Calibri"/>
          <w:color w:val="000000"/>
          <w:lang w:val="es-ES" w:bidi="es-ES"/>
        </w:rPr>
        <w:t>Porcentaje de suscripciones desactivadas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3F419A0" w14:textId="77777777" w:rsidTr="00B46F39">
        <w:trPr>
          <w:trHeight w:val="54"/>
        </w:trPr>
        <w:tc>
          <w:tcPr>
            <w:tcW w:w="54" w:type="dxa"/>
          </w:tcPr>
          <w:p w14:paraId="60C5B89B" w14:textId="77777777" w:rsidR="008E5F56" w:rsidRDefault="008E5F56" w:rsidP="00B46F39">
            <w:pPr>
              <w:pStyle w:val="EmptyCellLayoutStyle"/>
              <w:spacing w:after="0" w:line="240" w:lineRule="auto"/>
            </w:pPr>
          </w:p>
        </w:tc>
        <w:tc>
          <w:tcPr>
            <w:tcW w:w="10395" w:type="dxa"/>
          </w:tcPr>
          <w:p w14:paraId="1C47F67D" w14:textId="77777777" w:rsidR="008E5F56" w:rsidRDefault="008E5F56" w:rsidP="00B46F39">
            <w:pPr>
              <w:pStyle w:val="EmptyCellLayoutStyle"/>
              <w:spacing w:after="0" w:line="240" w:lineRule="auto"/>
            </w:pPr>
          </w:p>
        </w:tc>
        <w:tc>
          <w:tcPr>
            <w:tcW w:w="149" w:type="dxa"/>
          </w:tcPr>
          <w:p w14:paraId="0FC7EDA2" w14:textId="77777777" w:rsidR="008E5F56" w:rsidRDefault="008E5F56" w:rsidP="00B46F39">
            <w:pPr>
              <w:pStyle w:val="EmptyCellLayoutStyle"/>
              <w:spacing w:after="0" w:line="240" w:lineRule="auto"/>
            </w:pPr>
          </w:p>
        </w:tc>
      </w:tr>
      <w:tr w:rsidR="008E5F56" w14:paraId="544D22E3" w14:textId="77777777" w:rsidTr="00B46F39">
        <w:tc>
          <w:tcPr>
            <w:tcW w:w="54" w:type="dxa"/>
          </w:tcPr>
          <w:p w14:paraId="4687C45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7D297DE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37CA4"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518D47"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A58D46"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1C726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0386C"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16CEA"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C1324"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4128B8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D7903"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82083"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412D1"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3AE213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EBAD1"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1AD6E"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73612"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67A62E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16C43B"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2B146"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799DB" w14:textId="77777777" w:rsidR="008E5F56" w:rsidRDefault="008E5F56" w:rsidP="00B46F39">
                  <w:pPr>
                    <w:spacing w:after="0" w:line="240" w:lineRule="auto"/>
                  </w:pPr>
                </w:p>
              </w:tc>
            </w:tr>
            <w:tr w:rsidR="008E5F56" w14:paraId="56744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AF93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8CCC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43DD1"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7427BF3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53768"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B5DF6"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A05D4B" w14:textId="77777777" w:rsidR="008E5F56" w:rsidRDefault="008E5F56" w:rsidP="00B46F39">
                  <w:pPr>
                    <w:spacing w:after="0" w:line="240" w:lineRule="auto"/>
                  </w:pPr>
                  <w:r>
                    <w:rPr>
                      <w:rFonts w:ascii="Calibri" w:eastAsia="Calibri" w:hAnsi="Calibri" w:cs="Calibri"/>
                      <w:color w:val="000000"/>
                      <w:lang w:val="es-ES" w:bidi="es-ES"/>
                    </w:rPr>
                    <w:t>15</w:t>
                  </w:r>
                </w:p>
              </w:tc>
            </w:tr>
          </w:tbl>
          <w:p w14:paraId="33DE9670" w14:textId="77777777" w:rsidR="008E5F56" w:rsidRDefault="008E5F56" w:rsidP="00B46F39">
            <w:pPr>
              <w:spacing w:after="0" w:line="240" w:lineRule="auto"/>
            </w:pPr>
          </w:p>
        </w:tc>
        <w:tc>
          <w:tcPr>
            <w:tcW w:w="149" w:type="dxa"/>
          </w:tcPr>
          <w:p w14:paraId="7D3E2638" w14:textId="77777777" w:rsidR="008E5F56" w:rsidRDefault="008E5F56" w:rsidP="00B46F39">
            <w:pPr>
              <w:pStyle w:val="EmptyCellLayoutStyle"/>
              <w:spacing w:after="0" w:line="240" w:lineRule="auto"/>
            </w:pPr>
          </w:p>
        </w:tc>
      </w:tr>
      <w:tr w:rsidR="008E5F56" w14:paraId="5779B35B" w14:textId="77777777" w:rsidTr="00B46F39">
        <w:trPr>
          <w:trHeight w:val="80"/>
        </w:trPr>
        <w:tc>
          <w:tcPr>
            <w:tcW w:w="54" w:type="dxa"/>
          </w:tcPr>
          <w:p w14:paraId="2E4031B6" w14:textId="77777777" w:rsidR="008E5F56" w:rsidRDefault="008E5F56" w:rsidP="00B46F39">
            <w:pPr>
              <w:pStyle w:val="EmptyCellLayoutStyle"/>
              <w:spacing w:after="0" w:line="240" w:lineRule="auto"/>
            </w:pPr>
          </w:p>
        </w:tc>
        <w:tc>
          <w:tcPr>
            <w:tcW w:w="10395" w:type="dxa"/>
          </w:tcPr>
          <w:p w14:paraId="6FBFE563" w14:textId="77777777" w:rsidR="008E5F56" w:rsidRDefault="008E5F56" w:rsidP="00B46F39">
            <w:pPr>
              <w:pStyle w:val="EmptyCellLayoutStyle"/>
              <w:spacing w:after="0" w:line="240" w:lineRule="auto"/>
            </w:pPr>
          </w:p>
        </w:tc>
        <w:tc>
          <w:tcPr>
            <w:tcW w:w="149" w:type="dxa"/>
          </w:tcPr>
          <w:p w14:paraId="2FCFF1BD" w14:textId="77777777" w:rsidR="008E5F56" w:rsidRDefault="008E5F56" w:rsidP="00B46F39">
            <w:pPr>
              <w:pStyle w:val="EmptyCellLayoutStyle"/>
              <w:spacing w:after="0" w:line="240" w:lineRule="auto"/>
            </w:pPr>
          </w:p>
        </w:tc>
      </w:tr>
    </w:tbl>
    <w:p w14:paraId="72E27FC6" w14:textId="77777777" w:rsidR="008E5F56" w:rsidRDefault="008E5F56" w:rsidP="008E5F56">
      <w:pPr>
        <w:spacing w:after="0" w:line="240" w:lineRule="auto"/>
      </w:pPr>
    </w:p>
    <w:p w14:paraId="764CC756" w14:textId="77777777" w:rsidR="008E5F56" w:rsidRDefault="008E5F56" w:rsidP="008E5F56">
      <w:pPr>
        <w:spacing w:after="0" w:line="240" w:lineRule="auto"/>
      </w:pPr>
      <w:r>
        <w:rPr>
          <w:rFonts w:ascii="Calibri" w:eastAsia="Calibri" w:hAnsi="Calibri" w:cs="Calibri"/>
          <w:b/>
          <w:color w:val="6495ED"/>
          <w:lang w:val="es-ES" w:bidi="es-ES"/>
        </w:rPr>
        <w:t>MSSQL on Windows Replication: suscripciones expiradas (%)</w:t>
      </w:r>
    </w:p>
    <w:p w14:paraId="7A882A8C" w14:textId="77777777" w:rsidR="008E5F56" w:rsidRDefault="008E5F56" w:rsidP="008E5F56">
      <w:pPr>
        <w:spacing w:after="0" w:line="240" w:lineRule="auto"/>
      </w:pPr>
      <w:r>
        <w:rPr>
          <w:rFonts w:ascii="Calibri" w:eastAsia="Calibri" w:hAnsi="Calibri" w:cs="Calibri"/>
          <w:color w:val="000000"/>
          <w:lang w:val="es-ES" w:bidi="es-ES"/>
        </w:rPr>
        <w:t>Porcentaje de suscripciones caducadas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45912AD" w14:textId="77777777" w:rsidTr="00B46F39">
        <w:trPr>
          <w:trHeight w:val="54"/>
        </w:trPr>
        <w:tc>
          <w:tcPr>
            <w:tcW w:w="54" w:type="dxa"/>
          </w:tcPr>
          <w:p w14:paraId="54D523E3" w14:textId="77777777" w:rsidR="008E5F56" w:rsidRDefault="008E5F56" w:rsidP="00B46F39">
            <w:pPr>
              <w:pStyle w:val="EmptyCellLayoutStyle"/>
              <w:spacing w:after="0" w:line="240" w:lineRule="auto"/>
            </w:pPr>
          </w:p>
        </w:tc>
        <w:tc>
          <w:tcPr>
            <w:tcW w:w="10395" w:type="dxa"/>
          </w:tcPr>
          <w:p w14:paraId="0FCE8C04" w14:textId="77777777" w:rsidR="008E5F56" w:rsidRDefault="008E5F56" w:rsidP="00B46F39">
            <w:pPr>
              <w:pStyle w:val="EmptyCellLayoutStyle"/>
              <w:spacing w:after="0" w:line="240" w:lineRule="auto"/>
            </w:pPr>
          </w:p>
        </w:tc>
        <w:tc>
          <w:tcPr>
            <w:tcW w:w="149" w:type="dxa"/>
          </w:tcPr>
          <w:p w14:paraId="01DE330C" w14:textId="77777777" w:rsidR="008E5F56" w:rsidRDefault="008E5F56" w:rsidP="00B46F39">
            <w:pPr>
              <w:pStyle w:val="EmptyCellLayoutStyle"/>
              <w:spacing w:after="0" w:line="240" w:lineRule="auto"/>
            </w:pPr>
          </w:p>
        </w:tc>
      </w:tr>
      <w:tr w:rsidR="008E5F56" w14:paraId="1FF160A0" w14:textId="77777777" w:rsidTr="00B46F39">
        <w:tc>
          <w:tcPr>
            <w:tcW w:w="54" w:type="dxa"/>
          </w:tcPr>
          <w:p w14:paraId="282E3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23E1EA9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E65AA1"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2F861C"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8E624"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0CC4D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171D5"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8BD17"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AE47C"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9A5B4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CBD96"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2183B"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86920"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242C4D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50F0E"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F598F"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BBC1C"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2168A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58FA4"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47A31"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08E0D" w14:textId="77777777" w:rsidR="008E5F56" w:rsidRDefault="008E5F56" w:rsidP="00B46F39">
                  <w:pPr>
                    <w:spacing w:after="0" w:line="240" w:lineRule="auto"/>
                  </w:pPr>
                </w:p>
              </w:tc>
            </w:tr>
            <w:tr w:rsidR="008E5F56" w14:paraId="2FFF60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37B84"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59DD"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234C6"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6360CAE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F4C88"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C7EB54"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9BBAFA" w14:textId="77777777" w:rsidR="008E5F56" w:rsidRDefault="008E5F56" w:rsidP="00B46F39">
                  <w:pPr>
                    <w:spacing w:after="0" w:line="240" w:lineRule="auto"/>
                  </w:pPr>
                  <w:r>
                    <w:rPr>
                      <w:rFonts w:ascii="Calibri" w:eastAsia="Calibri" w:hAnsi="Calibri" w:cs="Calibri"/>
                      <w:color w:val="000000"/>
                      <w:lang w:val="es-ES" w:bidi="es-ES"/>
                    </w:rPr>
                    <w:t>15</w:t>
                  </w:r>
                </w:p>
              </w:tc>
            </w:tr>
          </w:tbl>
          <w:p w14:paraId="13550811" w14:textId="77777777" w:rsidR="008E5F56" w:rsidRDefault="008E5F56" w:rsidP="00B46F39">
            <w:pPr>
              <w:spacing w:after="0" w:line="240" w:lineRule="auto"/>
            </w:pPr>
          </w:p>
        </w:tc>
        <w:tc>
          <w:tcPr>
            <w:tcW w:w="149" w:type="dxa"/>
          </w:tcPr>
          <w:p w14:paraId="4023293A" w14:textId="77777777" w:rsidR="008E5F56" w:rsidRDefault="008E5F56" w:rsidP="00B46F39">
            <w:pPr>
              <w:pStyle w:val="EmptyCellLayoutStyle"/>
              <w:spacing w:after="0" w:line="240" w:lineRule="auto"/>
            </w:pPr>
          </w:p>
        </w:tc>
      </w:tr>
      <w:tr w:rsidR="008E5F56" w14:paraId="59EBCBA5" w14:textId="77777777" w:rsidTr="00B46F39">
        <w:trPr>
          <w:trHeight w:val="80"/>
        </w:trPr>
        <w:tc>
          <w:tcPr>
            <w:tcW w:w="54" w:type="dxa"/>
          </w:tcPr>
          <w:p w14:paraId="0A14A9B4" w14:textId="77777777" w:rsidR="008E5F56" w:rsidRDefault="008E5F56" w:rsidP="00B46F39">
            <w:pPr>
              <w:pStyle w:val="EmptyCellLayoutStyle"/>
              <w:spacing w:after="0" w:line="240" w:lineRule="auto"/>
            </w:pPr>
          </w:p>
        </w:tc>
        <w:tc>
          <w:tcPr>
            <w:tcW w:w="10395" w:type="dxa"/>
          </w:tcPr>
          <w:p w14:paraId="55BF0E1E" w14:textId="77777777" w:rsidR="008E5F56" w:rsidRDefault="008E5F56" w:rsidP="00B46F39">
            <w:pPr>
              <w:pStyle w:val="EmptyCellLayoutStyle"/>
              <w:spacing w:after="0" w:line="240" w:lineRule="auto"/>
            </w:pPr>
          </w:p>
        </w:tc>
        <w:tc>
          <w:tcPr>
            <w:tcW w:w="149" w:type="dxa"/>
          </w:tcPr>
          <w:p w14:paraId="1D8D89CA" w14:textId="77777777" w:rsidR="008E5F56" w:rsidRDefault="008E5F56" w:rsidP="00B46F39">
            <w:pPr>
              <w:pStyle w:val="EmptyCellLayoutStyle"/>
              <w:spacing w:after="0" w:line="240" w:lineRule="auto"/>
            </w:pPr>
          </w:p>
        </w:tc>
      </w:tr>
    </w:tbl>
    <w:p w14:paraId="45F05ACC" w14:textId="77777777" w:rsidR="008E5F56" w:rsidRDefault="008E5F56" w:rsidP="008E5F56">
      <w:pPr>
        <w:spacing w:after="0" w:line="240" w:lineRule="auto"/>
      </w:pPr>
    </w:p>
    <w:p w14:paraId="30D8267E"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publicaciones para el distribuidor</w:t>
      </w:r>
    </w:p>
    <w:p w14:paraId="6F497634" w14:textId="77777777" w:rsidR="008E5F56" w:rsidRDefault="008E5F56" w:rsidP="008E5F56">
      <w:pPr>
        <w:spacing w:after="0" w:line="240" w:lineRule="auto"/>
      </w:pPr>
      <w:r>
        <w:rPr>
          <w:rFonts w:ascii="Calibri" w:eastAsia="Calibri" w:hAnsi="Calibri" w:cs="Calibri"/>
          <w:color w:val="000000"/>
          <w:lang w:val="es-ES" w:bidi="es-ES"/>
        </w:rPr>
        <w:t>Recuento de publicaciones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56B3812" w14:textId="77777777" w:rsidTr="00B46F39">
        <w:trPr>
          <w:trHeight w:val="54"/>
        </w:trPr>
        <w:tc>
          <w:tcPr>
            <w:tcW w:w="54" w:type="dxa"/>
          </w:tcPr>
          <w:p w14:paraId="70489F33" w14:textId="77777777" w:rsidR="008E5F56" w:rsidRDefault="008E5F56" w:rsidP="00B46F39">
            <w:pPr>
              <w:pStyle w:val="EmptyCellLayoutStyle"/>
              <w:spacing w:after="0" w:line="240" w:lineRule="auto"/>
            </w:pPr>
          </w:p>
        </w:tc>
        <w:tc>
          <w:tcPr>
            <w:tcW w:w="10395" w:type="dxa"/>
          </w:tcPr>
          <w:p w14:paraId="2D10608A" w14:textId="77777777" w:rsidR="008E5F56" w:rsidRDefault="008E5F56" w:rsidP="00B46F39">
            <w:pPr>
              <w:pStyle w:val="EmptyCellLayoutStyle"/>
              <w:spacing w:after="0" w:line="240" w:lineRule="auto"/>
            </w:pPr>
          </w:p>
        </w:tc>
        <w:tc>
          <w:tcPr>
            <w:tcW w:w="149" w:type="dxa"/>
          </w:tcPr>
          <w:p w14:paraId="68544F18" w14:textId="77777777" w:rsidR="008E5F56" w:rsidRDefault="008E5F56" w:rsidP="00B46F39">
            <w:pPr>
              <w:pStyle w:val="EmptyCellLayoutStyle"/>
              <w:spacing w:after="0" w:line="240" w:lineRule="auto"/>
            </w:pPr>
          </w:p>
        </w:tc>
      </w:tr>
      <w:tr w:rsidR="008E5F56" w14:paraId="619AAE64" w14:textId="77777777" w:rsidTr="00B46F39">
        <w:tc>
          <w:tcPr>
            <w:tcW w:w="54" w:type="dxa"/>
          </w:tcPr>
          <w:p w14:paraId="7D52B0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41FF4C6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50C82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1B1179"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7A4D95"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AC79B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4092D"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EECB"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CDDF"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DE88C1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980F9"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58700"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91431"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5D6DB84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43F74"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315D7"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9A4A3"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4F606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3B5C4"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0F39A"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E14CA" w14:textId="77777777" w:rsidR="008E5F56" w:rsidRDefault="008E5F56" w:rsidP="00B46F39">
                  <w:pPr>
                    <w:spacing w:after="0" w:line="240" w:lineRule="auto"/>
                  </w:pPr>
                </w:p>
              </w:tc>
            </w:tr>
            <w:tr w:rsidR="008E5F56" w14:paraId="1272D6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8C46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284F1"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30B3D"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D4A63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9FDEC"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DF1ABA" w14:textId="77777777" w:rsidR="008E5F56" w:rsidRDefault="008E5F56" w:rsidP="00B46F39">
                  <w:pPr>
                    <w:spacing w:after="0" w:line="240" w:lineRule="auto"/>
                  </w:pPr>
                  <w:r>
                    <w:rPr>
                      <w:rFonts w:ascii="Calibri" w:eastAsia="Calibri" w:hAnsi="Calibri" w:cs="Calibri"/>
                      <w:color w:val="000000"/>
                      <w:lang w:val="es-ES" w:bidi="es-ES"/>
                    </w:rPr>
                    <w:t xml:space="preserve">Se producirá un error en el flujo de trabajo y se registrará un evento si no se puede tener acceso a la base de </w:t>
                  </w:r>
                  <w:r>
                    <w:rPr>
                      <w:rFonts w:ascii="Calibri" w:eastAsia="Calibri" w:hAnsi="Calibri" w:cs="Calibri"/>
                      <w:color w:val="000000"/>
                      <w:lang w:val="es-ES" w:bidi="es-ES"/>
                    </w:rPr>
                    <w:lastRenderedPageBreak/>
                    <w:t>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114329" w14:textId="77777777" w:rsidR="008E5F56" w:rsidRDefault="008E5F56" w:rsidP="00B46F39">
                  <w:pPr>
                    <w:spacing w:after="0" w:line="240" w:lineRule="auto"/>
                  </w:pPr>
                  <w:r>
                    <w:rPr>
                      <w:rFonts w:ascii="Calibri" w:eastAsia="Calibri" w:hAnsi="Calibri" w:cs="Calibri"/>
                      <w:color w:val="000000"/>
                      <w:lang w:val="es-ES" w:bidi="es-ES"/>
                    </w:rPr>
                    <w:lastRenderedPageBreak/>
                    <w:t>15</w:t>
                  </w:r>
                </w:p>
              </w:tc>
            </w:tr>
          </w:tbl>
          <w:p w14:paraId="49E446A8" w14:textId="77777777" w:rsidR="008E5F56" w:rsidRDefault="008E5F56" w:rsidP="00B46F39">
            <w:pPr>
              <w:spacing w:after="0" w:line="240" w:lineRule="auto"/>
            </w:pPr>
          </w:p>
        </w:tc>
        <w:tc>
          <w:tcPr>
            <w:tcW w:w="149" w:type="dxa"/>
          </w:tcPr>
          <w:p w14:paraId="55776CED" w14:textId="77777777" w:rsidR="008E5F56" w:rsidRDefault="008E5F56" w:rsidP="00B46F39">
            <w:pPr>
              <w:pStyle w:val="EmptyCellLayoutStyle"/>
              <w:spacing w:after="0" w:line="240" w:lineRule="auto"/>
            </w:pPr>
          </w:p>
        </w:tc>
      </w:tr>
      <w:tr w:rsidR="008E5F56" w14:paraId="4B01375F" w14:textId="77777777" w:rsidTr="00B46F39">
        <w:trPr>
          <w:trHeight w:val="80"/>
        </w:trPr>
        <w:tc>
          <w:tcPr>
            <w:tcW w:w="54" w:type="dxa"/>
          </w:tcPr>
          <w:p w14:paraId="06211A8F" w14:textId="77777777" w:rsidR="008E5F56" w:rsidRDefault="008E5F56" w:rsidP="00B46F39">
            <w:pPr>
              <w:pStyle w:val="EmptyCellLayoutStyle"/>
              <w:spacing w:after="0" w:line="240" w:lineRule="auto"/>
            </w:pPr>
          </w:p>
        </w:tc>
        <w:tc>
          <w:tcPr>
            <w:tcW w:w="10395" w:type="dxa"/>
          </w:tcPr>
          <w:p w14:paraId="3F048676" w14:textId="77777777" w:rsidR="008E5F56" w:rsidRDefault="008E5F56" w:rsidP="00B46F39">
            <w:pPr>
              <w:pStyle w:val="EmptyCellLayoutStyle"/>
              <w:spacing w:after="0" w:line="240" w:lineRule="auto"/>
            </w:pPr>
          </w:p>
        </w:tc>
        <w:tc>
          <w:tcPr>
            <w:tcW w:w="149" w:type="dxa"/>
          </w:tcPr>
          <w:p w14:paraId="2BA744A5" w14:textId="77777777" w:rsidR="008E5F56" w:rsidRDefault="008E5F56" w:rsidP="00B46F39">
            <w:pPr>
              <w:pStyle w:val="EmptyCellLayoutStyle"/>
              <w:spacing w:after="0" w:line="240" w:lineRule="auto"/>
            </w:pPr>
          </w:p>
        </w:tc>
      </w:tr>
    </w:tbl>
    <w:p w14:paraId="08B611A7" w14:textId="77777777" w:rsidR="008E5F56" w:rsidRDefault="008E5F56" w:rsidP="008E5F56">
      <w:pPr>
        <w:spacing w:after="0" w:line="240" w:lineRule="auto"/>
      </w:pPr>
    </w:p>
    <w:p w14:paraId="4BCFFAD9" w14:textId="77777777" w:rsidR="008E5F56" w:rsidRDefault="008E5F56" w:rsidP="008E5F56">
      <w:pPr>
        <w:spacing w:after="0" w:line="240" w:lineRule="auto"/>
      </w:pPr>
      <w:r>
        <w:rPr>
          <w:rFonts w:ascii="Calibri" w:eastAsia="Calibri" w:hAnsi="Calibri" w:cs="Calibri"/>
          <w:b/>
          <w:color w:val="6495ED"/>
          <w:lang w:val="es-ES" w:bidi="es-ES"/>
        </w:rPr>
        <w:t>MSSQL on Windows Replication: agente de distribución: transacciones entregadas por segundo</w:t>
      </w:r>
    </w:p>
    <w:p w14:paraId="04D7461B" w14:textId="77777777" w:rsidR="008E5F56" w:rsidRDefault="008E5F56" w:rsidP="008E5F56">
      <w:pPr>
        <w:spacing w:after="0" w:line="240" w:lineRule="auto"/>
      </w:pPr>
      <w:r>
        <w:rPr>
          <w:rFonts w:ascii="Calibri" w:eastAsia="Calibri" w:hAnsi="Calibri" w:cs="Calibri"/>
          <w:color w:val="000000"/>
          <w:lang w:val="es-ES" w:bidi="es-ES"/>
        </w:rPr>
        <w:t>Número de transacciones por segundo entregadas al suscriptor.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1BC8DAA8" w14:textId="77777777" w:rsidTr="00B46F39">
        <w:trPr>
          <w:trHeight w:val="54"/>
        </w:trPr>
        <w:tc>
          <w:tcPr>
            <w:tcW w:w="54" w:type="dxa"/>
          </w:tcPr>
          <w:p w14:paraId="51A9232B" w14:textId="77777777" w:rsidR="008E5F56" w:rsidRDefault="008E5F56" w:rsidP="00B46F39">
            <w:pPr>
              <w:pStyle w:val="EmptyCellLayoutStyle"/>
              <w:spacing w:after="0" w:line="240" w:lineRule="auto"/>
            </w:pPr>
          </w:p>
        </w:tc>
        <w:tc>
          <w:tcPr>
            <w:tcW w:w="10395" w:type="dxa"/>
          </w:tcPr>
          <w:p w14:paraId="60B70CA6" w14:textId="77777777" w:rsidR="008E5F56" w:rsidRDefault="008E5F56" w:rsidP="00B46F39">
            <w:pPr>
              <w:pStyle w:val="EmptyCellLayoutStyle"/>
              <w:spacing w:after="0" w:line="240" w:lineRule="auto"/>
            </w:pPr>
          </w:p>
        </w:tc>
        <w:tc>
          <w:tcPr>
            <w:tcW w:w="149" w:type="dxa"/>
          </w:tcPr>
          <w:p w14:paraId="696D28F3" w14:textId="77777777" w:rsidR="008E5F56" w:rsidRDefault="008E5F56" w:rsidP="00B46F39">
            <w:pPr>
              <w:pStyle w:val="EmptyCellLayoutStyle"/>
              <w:spacing w:after="0" w:line="240" w:lineRule="auto"/>
            </w:pPr>
          </w:p>
        </w:tc>
      </w:tr>
      <w:tr w:rsidR="008E5F56" w14:paraId="4A698B52" w14:textId="77777777" w:rsidTr="00B46F39">
        <w:tc>
          <w:tcPr>
            <w:tcW w:w="54" w:type="dxa"/>
          </w:tcPr>
          <w:p w14:paraId="0379137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4409A8A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ED3537"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F6F85"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063AC7"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D27BF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6F52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74FF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3105D"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EB3AB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D1E95"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B13AC"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E6349"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76267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B51EA2"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06B2"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E85F9"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19157F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A50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FFC3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B22DE"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3850C6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CA58EC"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251BE"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C6B119" w14:textId="77777777" w:rsidR="008E5F56" w:rsidRDefault="008E5F56" w:rsidP="00B46F39">
                  <w:pPr>
                    <w:spacing w:after="0" w:line="240" w:lineRule="auto"/>
                  </w:pPr>
                  <w:r>
                    <w:rPr>
                      <w:rFonts w:ascii="Calibri" w:eastAsia="Calibri" w:hAnsi="Calibri" w:cs="Calibri"/>
                      <w:color w:val="000000"/>
                      <w:lang w:val="es-ES" w:bidi="es-ES"/>
                    </w:rPr>
                    <w:t>15</w:t>
                  </w:r>
                </w:p>
              </w:tc>
            </w:tr>
          </w:tbl>
          <w:p w14:paraId="123ADE03" w14:textId="77777777" w:rsidR="008E5F56" w:rsidRDefault="008E5F56" w:rsidP="00B46F39">
            <w:pPr>
              <w:spacing w:after="0" w:line="240" w:lineRule="auto"/>
            </w:pPr>
          </w:p>
        </w:tc>
        <w:tc>
          <w:tcPr>
            <w:tcW w:w="149" w:type="dxa"/>
          </w:tcPr>
          <w:p w14:paraId="7763CAD7" w14:textId="77777777" w:rsidR="008E5F56" w:rsidRDefault="008E5F56" w:rsidP="00B46F39">
            <w:pPr>
              <w:pStyle w:val="EmptyCellLayoutStyle"/>
              <w:spacing w:after="0" w:line="240" w:lineRule="auto"/>
            </w:pPr>
          </w:p>
        </w:tc>
      </w:tr>
      <w:tr w:rsidR="008E5F56" w14:paraId="0CA5209A" w14:textId="77777777" w:rsidTr="00B46F39">
        <w:trPr>
          <w:trHeight w:val="80"/>
        </w:trPr>
        <w:tc>
          <w:tcPr>
            <w:tcW w:w="54" w:type="dxa"/>
          </w:tcPr>
          <w:p w14:paraId="4E12B450" w14:textId="77777777" w:rsidR="008E5F56" w:rsidRDefault="008E5F56" w:rsidP="00B46F39">
            <w:pPr>
              <w:pStyle w:val="EmptyCellLayoutStyle"/>
              <w:spacing w:after="0" w:line="240" w:lineRule="auto"/>
            </w:pPr>
          </w:p>
        </w:tc>
        <w:tc>
          <w:tcPr>
            <w:tcW w:w="10395" w:type="dxa"/>
          </w:tcPr>
          <w:p w14:paraId="3E9C2DA4" w14:textId="77777777" w:rsidR="008E5F56" w:rsidRDefault="008E5F56" w:rsidP="00B46F39">
            <w:pPr>
              <w:pStyle w:val="EmptyCellLayoutStyle"/>
              <w:spacing w:after="0" w:line="240" w:lineRule="auto"/>
            </w:pPr>
          </w:p>
        </w:tc>
        <w:tc>
          <w:tcPr>
            <w:tcW w:w="149" w:type="dxa"/>
          </w:tcPr>
          <w:p w14:paraId="088FB87C" w14:textId="77777777" w:rsidR="008E5F56" w:rsidRDefault="008E5F56" w:rsidP="00B46F39">
            <w:pPr>
              <w:pStyle w:val="EmptyCellLayoutStyle"/>
              <w:spacing w:after="0" w:line="240" w:lineRule="auto"/>
            </w:pPr>
          </w:p>
        </w:tc>
      </w:tr>
    </w:tbl>
    <w:p w14:paraId="35E06639" w14:textId="77777777" w:rsidR="008E5F56" w:rsidRDefault="008E5F56" w:rsidP="008E5F56">
      <w:pPr>
        <w:spacing w:after="0" w:line="240" w:lineRule="auto"/>
      </w:pPr>
    </w:p>
    <w:p w14:paraId="7CBE6DF9"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suscripciones para el distribuidor</w:t>
      </w:r>
    </w:p>
    <w:p w14:paraId="308DDE6C" w14:textId="77777777" w:rsidR="008E5F56" w:rsidRDefault="008E5F56" w:rsidP="008E5F56">
      <w:pPr>
        <w:spacing w:after="0" w:line="240" w:lineRule="auto"/>
      </w:pPr>
      <w:r>
        <w:rPr>
          <w:rFonts w:ascii="Calibri" w:eastAsia="Calibri" w:hAnsi="Calibri" w:cs="Calibri"/>
          <w:color w:val="000000"/>
          <w:lang w:val="es-ES" w:bidi="es-ES"/>
        </w:rPr>
        <w:t>Recuento de las suscripciones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FE12F86" w14:textId="77777777" w:rsidTr="00B46F39">
        <w:trPr>
          <w:trHeight w:val="54"/>
        </w:trPr>
        <w:tc>
          <w:tcPr>
            <w:tcW w:w="54" w:type="dxa"/>
          </w:tcPr>
          <w:p w14:paraId="4D9A9D8A" w14:textId="77777777" w:rsidR="008E5F56" w:rsidRDefault="008E5F56" w:rsidP="00B46F39">
            <w:pPr>
              <w:pStyle w:val="EmptyCellLayoutStyle"/>
              <w:spacing w:after="0" w:line="240" w:lineRule="auto"/>
            </w:pPr>
          </w:p>
        </w:tc>
        <w:tc>
          <w:tcPr>
            <w:tcW w:w="10395" w:type="dxa"/>
          </w:tcPr>
          <w:p w14:paraId="3F9A9BD6" w14:textId="77777777" w:rsidR="008E5F56" w:rsidRDefault="008E5F56" w:rsidP="00B46F39">
            <w:pPr>
              <w:pStyle w:val="EmptyCellLayoutStyle"/>
              <w:spacing w:after="0" w:line="240" w:lineRule="auto"/>
            </w:pPr>
          </w:p>
        </w:tc>
        <w:tc>
          <w:tcPr>
            <w:tcW w:w="149" w:type="dxa"/>
          </w:tcPr>
          <w:p w14:paraId="29593F61" w14:textId="77777777" w:rsidR="008E5F56" w:rsidRDefault="008E5F56" w:rsidP="00B46F39">
            <w:pPr>
              <w:pStyle w:val="EmptyCellLayoutStyle"/>
              <w:spacing w:after="0" w:line="240" w:lineRule="auto"/>
            </w:pPr>
          </w:p>
        </w:tc>
      </w:tr>
      <w:tr w:rsidR="008E5F56" w14:paraId="1183A600" w14:textId="77777777" w:rsidTr="00B46F39">
        <w:tc>
          <w:tcPr>
            <w:tcW w:w="54" w:type="dxa"/>
          </w:tcPr>
          <w:p w14:paraId="5CE905D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25BEBA8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92D57C"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14ECF6"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35708"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C24E4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079BC0"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ED72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03101"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25D7E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4CD15"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C868E"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2CCF4"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661169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C3C11"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91A0A"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8BE83"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439FF9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14CB"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889E3"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E90A6" w14:textId="77777777" w:rsidR="008E5F56" w:rsidRDefault="008E5F56" w:rsidP="00B46F39">
                  <w:pPr>
                    <w:spacing w:after="0" w:line="240" w:lineRule="auto"/>
                  </w:pPr>
                </w:p>
              </w:tc>
            </w:tr>
            <w:tr w:rsidR="008E5F56" w14:paraId="2F36386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85C57"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B59A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A8892"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680C25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1DDE4B"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E5C327"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7C9C31"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4AD5D53" w14:textId="77777777" w:rsidR="008E5F56" w:rsidRDefault="008E5F56" w:rsidP="00B46F39">
            <w:pPr>
              <w:spacing w:after="0" w:line="240" w:lineRule="auto"/>
            </w:pPr>
          </w:p>
        </w:tc>
        <w:tc>
          <w:tcPr>
            <w:tcW w:w="149" w:type="dxa"/>
          </w:tcPr>
          <w:p w14:paraId="19E21671" w14:textId="77777777" w:rsidR="008E5F56" w:rsidRDefault="008E5F56" w:rsidP="00B46F39">
            <w:pPr>
              <w:pStyle w:val="EmptyCellLayoutStyle"/>
              <w:spacing w:after="0" w:line="240" w:lineRule="auto"/>
            </w:pPr>
          </w:p>
        </w:tc>
      </w:tr>
      <w:tr w:rsidR="008E5F56" w14:paraId="429E2EDA" w14:textId="77777777" w:rsidTr="00B46F39">
        <w:trPr>
          <w:trHeight w:val="80"/>
        </w:trPr>
        <w:tc>
          <w:tcPr>
            <w:tcW w:w="54" w:type="dxa"/>
          </w:tcPr>
          <w:p w14:paraId="02840347" w14:textId="77777777" w:rsidR="008E5F56" w:rsidRDefault="008E5F56" w:rsidP="00B46F39">
            <w:pPr>
              <w:pStyle w:val="EmptyCellLayoutStyle"/>
              <w:spacing w:after="0" w:line="240" w:lineRule="auto"/>
            </w:pPr>
          </w:p>
        </w:tc>
        <w:tc>
          <w:tcPr>
            <w:tcW w:w="10395" w:type="dxa"/>
          </w:tcPr>
          <w:p w14:paraId="1D7E73E4" w14:textId="77777777" w:rsidR="008E5F56" w:rsidRDefault="008E5F56" w:rsidP="00B46F39">
            <w:pPr>
              <w:pStyle w:val="EmptyCellLayoutStyle"/>
              <w:spacing w:after="0" w:line="240" w:lineRule="auto"/>
            </w:pPr>
          </w:p>
        </w:tc>
        <w:tc>
          <w:tcPr>
            <w:tcW w:w="149" w:type="dxa"/>
          </w:tcPr>
          <w:p w14:paraId="1730B50B" w14:textId="77777777" w:rsidR="008E5F56" w:rsidRDefault="008E5F56" w:rsidP="00B46F39">
            <w:pPr>
              <w:pStyle w:val="EmptyCellLayoutStyle"/>
              <w:spacing w:after="0" w:line="240" w:lineRule="auto"/>
            </w:pPr>
          </w:p>
        </w:tc>
      </w:tr>
    </w:tbl>
    <w:p w14:paraId="49784274" w14:textId="77777777" w:rsidR="008E5F56" w:rsidRDefault="008E5F56" w:rsidP="008E5F56">
      <w:pPr>
        <w:spacing w:after="0" w:line="240" w:lineRule="auto"/>
      </w:pPr>
    </w:p>
    <w:p w14:paraId="259A2D24"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las instancias de lectura de cola para el distribuidor</w:t>
      </w:r>
    </w:p>
    <w:p w14:paraId="26C27F1E" w14:textId="77777777" w:rsidR="008E5F56" w:rsidRDefault="008E5F56" w:rsidP="008E5F56">
      <w:pPr>
        <w:spacing w:after="0" w:line="240" w:lineRule="auto"/>
      </w:pPr>
      <w:r>
        <w:rPr>
          <w:rFonts w:ascii="Calibri" w:eastAsia="Calibri" w:hAnsi="Calibri" w:cs="Calibri"/>
          <w:color w:val="000000"/>
          <w:lang w:val="es-ES" w:bidi="es-ES"/>
        </w:rPr>
        <w:t>Recuento de las instancias de lectura de cola para el distribuidor.</w:t>
      </w:r>
    </w:p>
    <w:tbl>
      <w:tblPr>
        <w:tblW w:w="0" w:type="auto"/>
        <w:tblCellMar>
          <w:left w:w="0" w:type="dxa"/>
          <w:right w:w="0" w:type="dxa"/>
        </w:tblCellMar>
        <w:tblLook w:val="0000" w:firstRow="0" w:lastRow="0" w:firstColumn="0" w:lastColumn="0" w:noHBand="0" w:noVBand="0"/>
      </w:tblPr>
      <w:tblGrid>
        <w:gridCol w:w="40"/>
        <w:gridCol w:w="8493"/>
        <w:gridCol w:w="107"/>
      </w:tblGrid>
      <w:tr w:rsidR="008E5F56" w14:paraId="793B6B6A" w14:textId="77777777" w:rsidTr="00B46F39">
        <w:trPr>
          <w:trHeight w:val="54"/>
        </w:trPr>
        <w:tc>
          <w:tcPr>
            <w:tcW w:w="54" w:type="dxa"/>
          </w:tcPr>
          <w:p w14:paraId="0E936EDA" w14:textId="77777777" w:rsidR="008E5F56" w:rsidRDefault="008E5F56" w:rsidP="00B46F39">
            <w:pPr>
              <w:pStyle w:val="EmptyCellLayoutStyle"/>
              <w:spacing w:after="0" w:line="240" w:lineRule="auto"/>
            </w:pPr>
          </w:p>
        </w:tc>
        <w:tc>
          <w:tcPr>
            <w:tcW w:w="10395" w:type="dxa"/>
          </w:tcPr>
          <w:p w14:paraId="49106993" w14:textId="77777777" w:rsidR="008E5F56" w:rsidRDefault="008E5F56" w:rsidP="00B46F39">
            <w:pPr>
              <w:pStyle w:val="EmptyCellLayoutStyle"/>
              <w:spacing w:after="0" w:line="240" w:lineRule="auto"/>
            </w:pPr>
          </w:p>
        </w:tc>
        <w:tc>
          <w:tcPr>
            <w:tcW w:w="149" w:type="dxa"/>
          </w:tcPr>
          <w:p w14:paraId="15AF1814" w14:textId="77777777" w:rsidR="008E5F56" w:rsidRDefault="008E5F56" w:rsidP="00B46F39">
            <w:pPr>
              <w:pStyle w:val="EmptyCellLayoutStyle"/>
              <w:spacing w:after="0" w:line="240" w:lineRule="auto"/>
            </w:pPr>
          </w:p>
        </w:tc>
      </w:tr>
      <w:tr w:rsidR="008E5F56" w14:paraId="5B75DB4B" w14:textId="77777777" w:rsidTr="00B46F39">
        <w:tc>
          <w:tcPr>
            <w:tcW w:w="54" w:type="dxa"/>
          </w:tcPr>
          <w:p w14:paraId="7794AB8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3"/>
              <w:gridCol w:w="2807"/>
              <w:gridCol w:w="2905"/>
            </w:tblGrid>
            <w:tr w:rsidR="008E5F56" w14:paraId="041063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5B26"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067315"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79C1E6"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30AE0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8BDC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54BF9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64D29"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F36A4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F208A"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048F1"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B144D"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46AEC6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3CE92"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89A8B"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DA8BA"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1A89D2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F4227"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9A3FE"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083C"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08CC46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4FA218"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A4596"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C87A7"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3572F69" w14:textId="77777777" w:rsidR="008E5F56" w:rsidRDefault="008E5F56" w:rsidP="00B46F39">
            <w:pPr>
              <w:spacing w:after="0" w:line="240" w:lineRule="auto"/>
            </w:pPr>
          </w:p>
        </w:tc>
        <w:tc>
          <w:tcPr>
            <w:tcW w:w="149" w:type="dxa"/>
          </w:tcPr>
          <w:p w14:paraId="62C28504" w14:textId="77777777" w:rsidR="008E5F56" w:rsidRDefault="008E5F56" w:rsidP="00B46F39">
            <w:pPr>
              <w:pStyle w:val="EmptyCellLayoutStyle"/>
              <w:spacing w:after="0" w:line="240" w:lineRule="auto"/>
            </w:pPr>
          </w:p>
        </w:tc>
      </w:tr>
      <w:tr w:rsidR="008E5F56" w14:paraId="57360335" w14:textId="77777777" w:rsidTr="00B46F39">
        <w:trPr>
          <w:trHeight w:val="80"/>
        </w:trPr>
        <w:tc>
          <w:tcPr>
            <w:tcW w:w="54" w:type="dxa"/>
          </w:tcPr>
          <w:p w14:paraId="536ABB37" w14:textId="77777777" w:rsidR="008E5F56" w:rsidRDefault="008E5F56" w:rsidP="00B46F39">
            <w:pPr>
              <w:pStyle w:val="EmptyCellLayoutStyle"/>
              <w:spacing w:after="0" w:line="240" w:lineRule="auto"/>
            </w:pPr>
          </w:p>
        </w:tc>
        <w:tc>
          <w:tcPr>
            <w:tcW w:w="10395" w:type="dxa"/>
          </w:tcPr>
          <w:p w14:paraId="409D0732" w14:textId="77777777" w:rsidR="008E5F56" w:rsidRDefault="008E5F56" w:rsidP="00B46F39">
            <w:pPr>
              <w:pStyle w:val="EmptyCellLayoutStyle"/>
              <w:spacing w:after="0" w:line="240" w:lineRule="auto"/>
            </w:pPr>
          </w:p>
        </w:tc>
        <w:tc>
          <w:tcPr>
            <w:tcW w:w="149" w:type="dxa"/>
          </w:tcPr>
          <w:p w14:paraId="6329D750" w14:textId="77777777" w:rsidR="008E5F56" w:rsidRDefault="008E5F56" w:rsidP="00B46F39">
            <w:pPr>
              <w:pStyle w:val="EmptyCellLayoutStyle"/>
              <w:spacing w:after="0" w:line="240" w:lineRule="auto"/>
            </w:pPr>
          </w:p>
        </w:tc>
      </w:tr>
    </w:tbl>
    <w:p w14:paraId="4E25FEB7" w14:textId="77777777" w:rsidR="008E5F56" w:rsidRDefault="008E5F56" w:rsidP="008E5F56">
      <w:pPr>
        <w:spacing w:after="0" w:line="240" w:lineRule="auto"/>
      </w:pPr>
    </w:p>
    <w:p w14:paraId="22A992FD" w14:textId="77777777" w:rsidR="008E5F56" w:rsidRDefault="008E5F56" w:rsidP="008E5F56">
      <w:pPr>
        <w:spacing w:after="0" w:line="240" w:lineRule="auto"/>
      </w:pPr>
      <w:r>
        <w:rPr>
          <w:rFonts w:ascii="Calibri" w:eastAsia="Calibri" w:hAnsi="Calibri" w:cs="Calibri"/>
          <w:b/>
          <w:color w:val="6495ED"/>
          <w:lang w:val="es-ES" w:bidi="es-ES"/>
        </w:rPr>
        <w:lastRenderedPageBreak/>
        <w:t>MSSQL on Windows Replication: recuento de suscripciones no sincronizadas para el distribuidor</w:t>
      </w:r>
    </w:p>
    <w:p w14:paraId="5E78CBF3" w14:textId="77777777" w:rsidR="008E5F56" w:rsidRDefault="008E5F56" w:rsidP="008E5F56">
      <w:pPr>
        <w:spacing w:after="0" w:line="240" w:lineRule="auto"/>
      </w:pPr>
      <w:r>
        <w:rPr>
          <w:rFonts w:ascii="Calibri" w:eastAsia="Calibri" w:hAnsi="Calibri" w:cs="Calibri"/>
          <w:color w:val="000000"/>
          <w:lang w:val="es-ES" w:bidi="es-ES"/>
        </w:rPr>
        <w:t>Recuento de las suscripciones no sincronizadas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4A85797" w14:textId="77777777" w:rsidTr="00B46F39">
        <w:trPr>
          <w:trHeight w:val="54"/>
        </w:trPr>
        <w:tc>
          <w:tcPr>
            <w:tcW w:w="54" w:type="dxa"/>
          </w:tcPr>
          <w:p w14:paraId="5B351386" w14:textId="77777777" w:rsidR="008E5F56" w:rsidRDefault="008E5F56" w:rsidP="00B46F39">
            <w:pPr>
              <w:pStyle w:val="EmptyCellLayoutStyle"/>
              <w:spacing w:after="0" w:line="240" w:lineRule="auto"/>
            </w:pPr>
          </w:p>
        </w:tc>
        <w:tc>
          <w:tcPr>
            <w:tcW w:w="10395" w:type="dxa"/>
          </w:tcPr>
          <w:p w14:paraId="1E3AEB40" w14:textId="77777777" w:rsidR="008E5F56" w:rsidRDefault="008E5F56" w:rsidP="00B46F39">
            <w:pPr>
              <w:pStyle w:val="EmptyCellLayoutStyle"/>
              <w:spacing w:after="0" w:line="240" w:lineRule="auto"/>
            </w:pPr>
          </w:p>
        </w:tc>
        <w:tc>
          <w:tcPr>
            <w:tcW w:w="149" w:type="dxa"/>
          </w:tcPr>
          <w:p w14:paraId="555FBB7C" w14:textId="77777777" w:rsidR="008E5F56" w:rsidRDefault="008E5F56" w:rsidP="00B46F39">
            <w:pPr>
              <w:pStyle w:val="EmptyCellLayoutStyle"/>
              <w:spacing w:after="0" w:line="240" w:lineRule="auto"/>
            </w:pPr>
          </w:p>
        </w:tc>
      </w:tr>
      <w:tr w:rsidR="008E5F56" w14:paraId="4BBF39B2" w14:textId="77777777" w:rsidTr="00B46F39">
        <w:tc>
          <w:tcPr>
            <w:tcW w:w="54" w:type="dxa"/>
          </w:tcPr>
          <w:p w14:paraId="59352A0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3E9A01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991C49"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DF1800"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A89F07"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C95B3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F7650"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A9A60"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1415F"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EFBAC2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55455"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11FA9"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C88DFC"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5AB5AE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72E93"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2AD44"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E112C"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35D2A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0BB81"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5F0AB"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EC1C9" w14:textId="77777777" w:rsidR="008E5F56" w:rsidRDefault="008E5F56" w:rsidP="00B46F39">
                  <w:pPr>
                    <w:spacing w:after="0" w:line="240" w:lineRule="auto"/>
                  </w:pPr>
                </w:p>
              </w:tc>
            </w:tr>
            <w:tr w:rsidR="008E5F56" w14:paraId="132B1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42642" w14:textId="77777777" w:rsidR="008E5F56" w:rsidRDefault="008E5F56" w:rsidP="00B46F39">
                  <w:pPr>
                    <w:spacing w:after="0" w:line="240" w:lineRule="auto"/>
                  </w:pPr>
                  <w:r>
                    <w:rPr>
                      <w:rFonts w:ascii="Calibri" w:eastAsia="Calibri" w:hAnsi="Calibri" w:cs="Calibri"/>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C5DE3" w14:textId="77777777" w:rsidR="008E5F56" w:rsidRDefault="008E5F56" w:rsidP="00B46F39">
                  <w:pPr>
                    <w:spacing w:after="0" w:line="240" w:lineRule="auto"/>
                  </w:pPr>
                  <w:r>
                    <w:rPr>
                      <w:rFonts w:ascii="Calibri" w:eastAsia="Calibri" w:hAnsi="Calibri" w:cs="Calibri"/>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A91E1" w14:textId="77777777" w:rsidR="008E5F56" w:rsidRDefault="008E5F56" w:rsidP="00B46F39">
                  <w:pPr>
                    <w:spacing w:after="0" w:line="240" w:lineRule="auto"/>
                  </w:pPr>
                  <w:r>
                    <w:rPr>
                      <w:rFonts w:ascii="Calibri" w:eastAsia="Calibri" w:hAnsi="Calibri" w:cs="Calibri"/>
                      <w:color w:val="000000"/>
                      <w:lang w:val="es-ES" w:bidi="es-ES"/>
                    </w:rPr>
                    <w:t>0</w:t>
                  </w:r>
                </w:p>
              </w:tc>
            </w:tr>
            <w:tr w:rsidR="008E5F56" w14:paraId="7FEF3D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E3263"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FED2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92437"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5723020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0EAAD5"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BC5F5C"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A305D2" w14:textId="77777777" w:rsidR="008E5F56" w:rsidRDefault="008E5F56" w:rsidP="00B46F39">
                  <w:pPr>
                    <w:spacing w:after="0" w:line="240" w:lineRule="auto"/>
                  </w:pPr>
                  <w:r>
                    <w:rPr>
                      <w:rFonts w:ascii="Calibri" w:eastAsia="Calibri" w:hAnsi="Calibri" w:cs="Calibri"/>
                      <w:color w:val="000000"/>
                      <w:lang w:val="es-ES" w:bidi="es-ES"/>
                    </w:rPr>
                    <w:t>15</w:t>
                  </w:r>
                </w:p>
              </w:tc>
            </w:tr>
          </w:tbl>
          <w:p w14:paraId="7510F3D2" w14:textId="77777777" w:rsidR="008E5F56" w:rsidRDefault="008E5F56" w:rsidP="00B46F39">
            <w:pPr>
              <w:spacing w:after="0" w:line="240" w:lineRule="auto"/>
            </w:pPr>
          </w:p>
        </w:tc>
        <w:tc>
          <w:tcPr>
            <w:tcW w:w="149" w:type="dxa"/>
          </w:tcPr>
          <w:p w14:paraId="2666AB1D" w14:textId="77777777" w:rsidR="008E5F56" w:rsidRDefault="008E5F56" w:rsidP="00B46F39">
            <w:pPr>
              <w:pStyle w:val="EmptyCellLayoutStyle"/>
              <w:spacing w:after="0" w:line="240" w:lineRule="auto"/>
            </w:pPr>
          </w:p>
        </w:tc>
      </w:tr>
      <w:tr w:rsidR="008E5F56" w14:paraId="1EB99C77" w14:textId="77777777" w:rsidTr="00B46F39">
        <w:trPr>
          <w:trHeight w:val="80"/>
        </w:trPr>
        <w:tc>
          <w:tcPr>
            <w:tcW w:w="54" w:type="dxa"/>
          </w:tcPr>
          <w:p w14:paraId="02154A6B" w14:textId="77777777" w:rsidR="008E5F56" w:rsidRDefault="008E5F56" w:rsidP="00B46F39">
            <w:pPr>
              <w:pStyle w:val="EmptyCellLayoutStyle"/>
              <w:spacing w:after="0" w:line="240" w:lineRule="auto"/>
            </w:pPr>
          </w:p>
        </w:tc>
        <w:tc>
          <w:tcPr>
            <w:tcW w:w="10395" w:type="dxa"/>
          </w:tcPr>
          <w:p w14:paraId="05D49BCE" w14:textId="77777777" w:rsidR="008E5F56" w:rsidRDefault="008E5F56" w:rsidP="00B46F39">
            <w:pPr>
              <w:pStyle w:val="EmptyCellLayoutStyle"/>
              <w:spacing w:after="0" w:line="240" w:lineRule="auto"/>
            </w:pPr>
          </w:p>
        </w:tc>
        <w:tc>
          <w:tcPr>
            <w:tcW w:w="149" w:type="dxa"/>
          </w:tcPr>
          <w:p w14:paraId="4869D267" w14:textId="77777777" w:rsidR="008E5F56" w:rsidRDefault="008E5F56" w:rsidP="00B46F39">
            <w:pPr>
              <w:pStyle w:val="EmptyCellLayoutStyle"/>
              <w:spacing w:after="0" w:line="240" w:lineRule="auto"/>
            </w:pPr>
          </w:p>
        </w:tc>
      </w:tr>
    </w:tbl>
    <w:p w14:paraId="51B450BB" w14:textId="77777777" w:rsidR="008E5F56" w:rsidRDefault="008E5F56" w:rsidP="008E5F56">
      <w:pPr>
        <w:spacing w:after="0" w:line="240" w:lineRule="auto"/>
      </w:pPr>
    </w:p>
    <w:p w14:paraId="0D89E510" w14:textId="77777777" w:rsidR="008E5F56" w:rsidRDefault="008E5F56" w:rsidP="008E5F56">
      <w:pPr>
        <w:spacing w:after="0" w:line="240" w:lineRule="auto"/>
      </w:pPr>
      <w:r>
        <w:rPr>
          <w:rFonts w:ascii="Calibri" w:eastAsia="Calibri" w:hAnsi="Calibri" w:cs="Calibri"/>
          <w:b/>
          <w:color w:val="000000"/>
          <w:sz w:val="32"/>
          <w:lang w:val="es-ES" w:bidi="es-ES"/>
        </w:rPr>
        <w:t>MSSQL on Windows Replication: grupo</w:t>
      </w:r>
    </w:p>
    <w:p w14:paraId="7E254317" w14:textId="77777777" w:rsidR="008E5F56" w:rsidRDefault="008E5F56" w:rsidP="008E5F56">
      <w:pPr>
        <w:spacing w:after="0" w:line="240" w:lineRule="auto"/>
      </w:pPr>
      <w:r>
        <w:rPr>
          <w:rFonts w:ascii="Calibri" w:eastAsia="Calibri" w:hAnsi="Calibri" w:cs="Calibri"/>
          <w:color w:val="000000"/>
          <w:lang w:val="es-ES" w:bidi="es-ES"/>
        </w:rPr>
        <w:t>Grupo que contiene todos los componentes de replicación de SQL Server en Windows</w:t>
      </w:r>
    </w:p>
    <w:p w14:paraId="768BD6F8"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grupo (detecciones)</w:t>
      </w:r>
    </w:p>
    <w:p w14:paraId="6DC2CD9E" w14:textId="77777777" w:rsidR="008E5F56" w:rsidRDefault="008E5F56" w:rsidP="008E5F56">
      <w:pPr>
        <w:spacing w:after="0" w:line="240" w:lineRule="auto"/>
      </w:pPr>
      <w:r>
        <w:rPr>
          <w:rFonts w:ascii="Calibri" w:eastAsia="Calibri" w:hAnsi="Calibri" w:cs="Calibri"/>
          <w:b/>
          <w:color w:val="6495ED"/>
          <w:lang w:val="es-ES" w:bidi="es-ES"/>
        </w:rPr>
        <w:t>MSSQL on Windows Replication: llenar el grupo de SQL Server on Windows Replication</w:t>
      </w:r>
    </w:p>
    <w:p w14:paraId="65572B65" w14:textId="77777777" w:rsidR="008E5F56" w:rsidRDefault="008E5F56" w:rsidP="008E5F56">
      <w:pPr>
        <w:spacing w:after="0" w:line="240" w:lineRule="auto"/>
      </w:pPr>
      <w:r>
        <w:rPr>
          <w:rFonts w:ascii="Calibri" w:eastAsia="Calibri" w:hAnsi="Calibri" w:cs="Calibri"/>
          <w:color w:val="000000"/>
          <w:lang w:val="es-ES" w:bidi="es-ES"/>
        </w:rPr>
        <w:t>Esta regla de detección rellena el grupo de replicación de SQL Server en Windows con todos los componentes de replicación de SQL Server en Windows.</w:t>
      </w:r>
    </w:p>
    <w:p w14:paraId="5C28AB6A" w14:textId="77777777" w:rsidR="008E5F56" w:rsidRDefault="008E5F56" w:rsidP="008E5F56">
      <w:pPr>
        <w:spacing w:after="0" w:line="240" w:lineRule="auto"/>
      </w:pPr>
    </w:p>
    <w:p w14:paraId="1F44E6AA" w14:textId="77777777" w:rsidR="008E5F56" w:rsidRDefault="008E5F56" w:rsidP="008E5F56">
      <w:pPr>
        <w:spacing w:after="0" w:line="240" w:lineRule="auto"/>
      </w:pPr>
      <w:r>
        <w:rPr>
          <w:rFonts w:ascii="Calibri" w:eastAsia="Calibri" w:hAnsi="Calibri" w:cs="Calibri"/>
          <w:b/>
          <w:color w:val="000000"/>
          <w:sz w:val="32"/>
          <w:lang w:val="es-ES" w:bidi="es-ES"/>
        </w:rPr>
        <w:t>MSSQL on Windows Replication: colección de alertas del grupo de supervisión</w:t>
      </w:r>
    </w:p>
    <w:p w14:paraId="3151C37A" w14:textId="77777777" w:rsidR="008E5F56" w:rsidRDefault="008E5F56" w:rsidP="008E5F56">
      <w:pPr>
        <w:spacing w:after="0" w:line="240" w:lineRule="auto"/>
      </w:pPr>
      <w:r>
        <w:rPr>
          <w:rFonts w:ascii="Calibri" w:eastAsia="Calibri" w:hAnsi="Calibri" w:cs="Calibri"/>
          <w:color w:val="000000"/>
          <w:lang w:val="es-ES" w:bidi="es-ES"/>
        </w:rPr>
        <w:lastRenderedPageBreak/>
        <w:t>Colección de alertas de grupos de supervisión de replicación de</w:t>
      </w:r>
      <w:r>
        <w:rPr>
          <w:rFonts w:ascii="Calibri" w:eastAsia="Calibri" w:hAnsi="Calibri" w:cs="Calibri"/>
          <w:b/>
          <w:color w:val="000000"/>
          <w:lang w:val="es-ES" w:bidi="es-ES"/>
        </w:rPr>
        <w:t xml:space="preserve"> </w:t>
      </w:r>
      <w:r>
        <w:rPr>
          <w:rFonts w:ascii="Calibri" w:eastAsia="Calibri" w:hAnsi="Calibri" w:cs="Calibri"/>
          <w:color w:val="000000"/>
          <w:lang w:val="es-ES" w:bidi="es-ES"/>
        </w:rPr>
        <w:t>MSSQL en Windows. Este objeto se usa para recopilar errores y advertencias de módulos de Windows del registro de eventos de los nodos que son miembros del grupo de supervisión de SQL Server.</w:t>
      </w:r>
    </w:p>
    <w:p w14:paraId="28C4F03F"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colección de alertas del grupo de supervisión: detecciones</w:t>
      </w:r>
    </w:p>
    <w:p w14:paraId="26415AF5"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detectar colecciones de alerta del grupo de supervisión</w:t>
      </w:r>
    </w:p>
    <w:p w14:paraId="344B3A14" w14:textId="77777777" w:rsidR="008E5F56" w:rsidRDefault="008E5F56" w:rsidP="008E5F56">
      <w:pPr>
        <w:spacing w:after="0" w:line="240" w:lineRule="auto"/>
      </w:pPr>
      <w:r>
        <w:rPr>
          <w:rFonts w:ascii="Calibri" w:eastAsia="Calibri" w:hAnsi="Calibri" w:cs="Calibri"/>
          <w:color w:val="000000"/>
          <w:lang w:val="es-ES" w:bidi="es-ES"/>
        </w:rPr>
        <w:t>Esta regla detecta una colección de alertas de grupos de supervisión para una replicación MSSQL en Windows. Este objeto se usa para recopilar errores y advertencias de módulos del registro de eventos de los nodos que son miembros del grupo de supervisión de SQL Server.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9285ADF" w14:textId="77777777" w:rsidTr="00B46F39">
        <w:trPr>
          <w:trHeight w:val="54"/>
        </w:trPr>
        <w:tc>
          <w:tcPr>
            <w:tcW w:w="54" w:type="dxa"/>
          </w:tcPr>
          <w:p w14:paraId="44FFD946" w14:textId="77777777" w:rsidR="008E5F56" w:rsidRDefault="008E5F56" w:rsidP="00B46F39">
            <w:pPr>
              <w:pStyle w:val="EmptyCellLayoutStyle"/>
              <w:spacing w:after="0" w:line="240" w:lineRule="auto"/>
            </w:pPr>
          </w:p>
        </w:tc>
        <w:tc>
          <w:tcPr>
            <w:tcW w:w="10395" w:type="dxa"/>
          </w:tcPr>
          <w:p w14:paraId="263F1B43" w14:textId="77777777" w:rsidR="008E5F56" w:rsidRDefault="008E5F56" w:rsidP="00B46F39">
            <w:pPr>
              <w:pStyle w:val="EmptyCellLayoutStyle"/>
              <w:spacing w:after="0" w:line="240" w:lineRule="auto"/>
            </w:pPr>
          </w:p>
        </w:tc>
        <w:tc>
          <w:tcPr>
            <w:tcW w:w="149" w:type="dxa"/>
          </w:tcPr>
          <w:p w14:paraId="5E05A218" w14:textId="77777777" w:rsidR="008E5F56" w:rsidRDefault="008E5F56" w:rsidP="00B46F39">
            <w:pPr>
              <w:pStyle w:val="EmptyCellLayoutStyle"/>
              <w:spacing w:after="0" w:line="240" w:lineRule="auto"/>
            </w:pPr>
          </w:p>
        </w:tc>
      </w:tr>
      <w:tr w:rsidR="008E5F56" w14:paraId="30A83B11" w14:textId="77777777" w:rsidTr="00B46F39">
        <w:tc>
          <w:tcPr>
            <w:tcW w:w="54" w:type="dxa"/>
          </w:tcPr>
          <w:p w14:paraId="3C32E2E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C61C4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383D46"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934920"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6907ED"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1A60D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D0FB6"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09A74"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205D1"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7A2C4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4408D"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D4CD2"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8E7D5"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16971B4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5A22F8"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FC594A"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FA3384" w14:textId="77777777" w:rsidR="008E5F56" w:rsidRDefault="008E5F56" w:rsidP="00B46F39">
                  <w:pPr>
                    <w:spacing w:after="0" w:line="240" w:lineRule="auto"/>
                  </w:pPr>
                </w:p>
              </w:tc>
            </w:tr>
          </w:tbl>
          <w:p w14:paraId="3DFF5CB2" w14:textId="77777777" w:rsidR="008E5F56" w:rsidRDefault="008E5F56" w:rsidP="00B46F39">
            <w:pPr>
              <w:spacing w:after="0" w:line="240" w:lineRule="auto"/>
            </w:pPr>
          </w:p>
        </w:tc>
        <w:tc>
          <w:tcPr>
            <w:tcW w:w="149" w:type="dxa"/>
          </w:tcPr>
          <w:p w14:paraId="0893FEF2" w14:textId="77777777" w:rsidR="008E5F56" w:rsidRDefault="008E5F56" w:rsidP="00B46F39">
            <w:pPr>
              <w:pStyle w:val="EmptyCellLayoutStyle"/>
              <w:spacing w:after="0" w:line="240" w:lineRule="auto"/>
            </w:pPr>
          </w:p>
        </w:tc>
      </w:tr>
      <w:tr w:rsidR="008E5F56" w14:paraId="7B6794E5" w14:textId="77777777" w:rsidTr="00B46F39">
        <w:trPr>
          <w:trHeight w:val="80"/>
        </w:trPr>
        <w:tc>
          <w:tcPr>
            <w:tcW w:w="54" w:type="dxa"/>
          </w:tcPr>
          <w:p w14:paraId="40EEDB02" w14:textId="77777777" w:rsidR="008E5F56" w:rsidRDefault="008E5F56" w:rsidP="00B46F39">
            <w:pPr>
              <w:pStyle w:val="EmptyCellLayoutStyle"/>
              <w:spacing w:after="0" w:line="240" w:lineRule="auto"/>
            </w:pPr>
          </w:p>
        </w:tc>
        <w:tc>
          <w:tcPr>
            <w:tcW w:w="10395" w:type="dxa"/>
          </w:tcPr>
          <w:p w14:paraId="2654C1C8" w14:textId="77777777" w:rsidR="008E5F56" w:rsidRDefault="008E5F56" w:rsidP="00B46F39">
            <w:pPr>
              <w:pStyle w:val="EmptyCellLayoutStyle"/>
              <w:spacing w:after="0" w:line="240" w:lineRule="auto"/>
            </w:pPr>
          </w:p>
        </w:tc>
        <w:tc>
          <w:tcPr>
            <w:tcW w:w="149" w:type="dxa"/>
          </w:tcPr>
          <w:p w14:paraId="1C9AD845" w14:textId="77777777" w:rsidR="008E5F56" w:rsidRDefault="008E5F56" w:rsidP="00B46F39">
            <w:pPr>
              <w:pStyle w:val="EmptyCellLayoutStyle"/>
              <w:spacing w:after="0" w:line="240" w:lineRule="auto"/>
            </w:pPr>
          </w:p>
        </w:tc>
      </w:tr>
    </w:tbl>
    <w:p w14:paraId="4FC8207C" w14:textId="77777777" w:rsidR="008E5F56" w:rsidRDefault="008E5F56" w:rsidP="008E5F56">
      <w:pPr>
        <w:spacing w:after="0" w:line="240" w:lineRule="auto"/>
      </w:pPr>
    </w:p>
    <w:p w14:paraId="4B93024C"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detectar colecciones de alerta local</w:t>
      </w:r>
    </w:p>
    <w:p w14:paraId="61CC01DD" w14:textId="77777777" w:rsidR="008E5F56" w:rsidRDefault="008E5F56" w:rsidP="008E5F56">
      <w:pPr>
        <w:spacing w:after="0" w:line="240" w:lineRule="auto"/>
      </w:pPr>
      <w:r>
        <w:rPr>
          <w:rFonts w:ascii="Calibri" w:eastAsia="Calibri" w:hAnsi="Calibri" w:cs="Calibri"/>
          <w:color w:val="000000"/>
          <w:lang w:val="es-ES" w:bidi="es-ES"/>
        </w:rPr>
        <w:t>Esta regla detecta una colección de alertas locales para una replicación de MSSQL en Windows. Este objeto se usa para recopilar errores y advertencias de módulo del registro de eventos de los agentes de SCOM que supervisan instancias locales del motor de base de datos de SQL Server.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19D88F4" w14:textId="77777777" w:rsidTr="00B46F39">
        <w:trPr>
          <w:trHeight w:val="54"/>
        </w:trPr>
        <w:tc>
          <w:tcPr>
            <w:tcW w:w="54" w:type="dxa"/>
          </w:tcPr>
          <w:p w14:paraId="6A705678" w14:textId="77777777" w:rsidR="008E5F56" w:rsidRDefault="008E5F56" w:rsidP="00B46F39">
            <w:pPr>
              <w:pStyle w:val="EmptyCellLayoutStyle"/>
              <w:spacing w:after="0" w:line="240" w:lineRule="auto"/>
            </w:pPr>
          </w:p>
        </w:tc>
        <w:tc>
          <w:tcPr>
            <w:tcW w:w="10395" w:type="dxa"/>
          </w:tcPr>
          <w:p w14:paraId="72B23BF7" w14:textId="77777777" w:rsidR="008E5F56" w:rsidRDefault="008E5F56" w:rsidP="00B46F39">
            <w:pPr>
              <w:pStyle w:val="EmptyCellLayoutStyle"/>
              <w:spacing w:after="0" w:line="240" w:lineRule="auto"/>
            </w:pPr>
          </w:p>
        </w:tc>
        <w:tc>
          <w:tcPr>
            <w:tcW w:w="149" w:type="dxa"/>
          </w:tcPr>
          <w:p w14:paraId="3AB37508" w14:textId="77777777" w:rsidR="008E5F56" w:rsidRDefault="008E5F56" w:rsidP="00B46F39">
            <w:pPr>
              <w:pStyle w:val="EmptyCellLayoutStyle"/>
              <w:spacing w:after="0" w:line="240" w:lineRule="auto"/>
            </w:pPr>
          </w:p>
        </w:tc>
      </w:tr>
      <w:tr w:rsidR="008E5F56" w14:paraId="0456D414" w14:textId="77777777" w:rsidTr="00B46F39">
        <w:tc>
          <w:tcPr>
            <w:tcW w:w="54" w:type="dxa"/>
          </w:tcPr>
          <w:p w14:paraId="639BB25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D91B8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61D6"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572B5B"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270904"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AB7D4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C0602"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F83FF"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79E7C"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BCC3C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07AC9"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338A6"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12B04"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140012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D70C6"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4C4161"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52457" w14:textId="77777777" w:rsidR="008E5F56" w:rsidRDefault="008E5F56" w:rsidP="00B46F39">
                  <w:pPr>
                    <w:spacing w:after="0" w:line="240" w:lineRule="auto"/>
                  </w:pPr>
                </w:p>
              </w:tc>
            </w:tr>
            <w:tr w:rsidR="008E5F56" w14:paraId="1A4B0D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CF7387"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8FE805" w14:textId="77777777" w:rsidR="008E5F56" w:rsidRDefault="008E5F56" w:rsidP="00B46F39">
                  <w:pPr>
                    <w:spacing w:after="0" w:line="240" w:lineRule="auto"/>
                  </w:pPr>
                  <w:r>
                    <w:rPr>
                      <w:rFonts w:ascii="Calibri" w:eastAsia="Calibri" w:hAnsi="Calibri" w:cs="Calibri"/>
                      <w:color w:val="000000"/>
                      <w:lang w:val="es-ES" w:bidi="es-ES"/>
                    </w:rPr>
                    <w:t xml:space="preserve">Especifica el tiempo durante el que se puede ejecutar el flujo de trabajo antes de que </w:t>
                  </w:r>
                  <w:r>
                    <w:rPr>
                      <w:rFonts w:ascii="Calibri" w:eastAsia="Calibri" w:hAnsi="Calibri" w:cs="Calibri"/>
                      <w:color w:val="000000"/>
                      <w:lang w:val="es-ES" w:bidi="es-ES"/>
                    </w:rPr>
                    <w:lastRenderedPageBreak/>
                    <w:t>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4E9D3" w14:textId="77777777" w:rsidR="008E5F56" w:rsidRDefault="008E5F56" w:rsidP="00B46F39">
                  <w:pPr>
                    <w:spacing w:after="0" w:line="240" w:lineRule="auto"/>
                  </w:pPr>
                  <w:r>
                    <w:rPr>
                      <w:rFonts w:ascii="Calibri" w:eastAsia="Calibri" w:hAnsi="Calibri" w:cs="Calibri"/>
                      <w:color w:val="000000"/>
                      <w:lang w:val="es-ES" w:bidi="es-ES"/>
                    </w:rPr>
                    <w:lastRenderedPageBreak/>
                    <w:t>300</w:t>
                  </w:r>
                </w:p>
              </w:tc>
            </w:tr>
          </w:tbl>
          <w:p w14:paraId="4C55D7DD" w14:textId="77777777" w:rsidR="008E5F56" w:rsidRDefault="008E5F56" w:rsidP="00B46F39">
            <w:pPr>
              <w:spacing w:after="0" w:line="240" w:lineRule="auto"/>
            </w:pPr>
          </w:p>
        </w:tc>
        <w:tc>
          <w:tcPr>
            <w:tcW w:w="149" w:type="dxa"/>
          </w:tcPr>
          <w:p w14:paraId="144709FC" w14:textId="77777777" w:rsidR="008E5F56" w:rsidRDefault="008E5F56" w:rsidP="00B46F39">
            <w:pPr>
              <w:pStyle w:val="EmptyCellLayoutStyle"/>
              <w:spacing w:after="0" w:line="240" w:lineRule="auto"/>
            </w:pPr>
          </w:p>
        </w:tc>
      </w:tr>
      <w:tr w:rsidR="008E5F56" w14:paraId="7438471E" w14:textId="77777777" w:rsidTr="00B46F39">
        <w:trPr>
          <w:trHeight w:val="80"/>
        </w:trPr>
        <w:tc>
          <w:tcPr>
            <w:tcW w:w="54" w:type="dxa"/>
          </w:tcPr>
          <w:p w14:paraId="1212BA57" w14:textId="77777777" w:rsidR="008E5F56" w:rsidRDefault="008E5F56" w:rsidP="00B46F39">
            <w:pPr>
              <w:pStyle w:val="EmptyCellLayoutStyle"/>
              <w:spacing w:after="0" w:line="240" w:lineRule="auto"/>
            </w:pPr>
          </w:p>
        </w:tc>
        <w:tc>
          <w:tcPr>
            <w:tcW w:w="10395" w:type="dxa"/>
          </w:tcPr>
          <w:p w14:paraId="7383627C" w14:textId="77777777" w:rsidR="008E5F56" w:rsidRDefault="008E5F56" w:rsidP="00B46F39">
            <w:pPr>
              <w:pStyle w:val="EmptyCellLayoutStyle"/>
              <w:spacing w:after="0" w:line="240" w:lineRule="auto"/>
            </w:pPr>
          </w:p>
        </w:tc>
        <w:tc>
          <w:tcPr>
            <w:tcW w:w="149" w:type="dxa"/>
          </w:tcPr>
          <w:p w14:paraId="126628CF" w14:textId="77777777" w:rsidR="008E5F56" w:rsidRDefault="008E5F56" w:rsidP="00B46F39">
            <w:pPr>
              <w:pStyle w:val="EmptyCellLayoutStyle"/>
              <w:spacing w:after="0" w:line="240" w:lineRule="auto"/>
            </w:pPr>
          </w:p>
        </w:tc>
      </w:tr>
    </w:tbl>
    <w:p w14:paraId="2E0D3366" w14:textId="77777777" w:rsidR="008E5F56" w:rsidRDefault="008E5F56" w:rsidP="008E5F56">
      <w:pPr>
        <w:spacing w:after="0" w:line="240" w:lineRule="auto"/>
      </w:pPr>
    </w:p>
    <w:p w14:paraId="4B79A04D"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colección de alertas del grupo de supervisión: reglas (con alertas)</w:t>
      </w:r>
    </w:p>
    <w:p w14:paraId="1407986C" w14:textId="77777777" w:rsidR="008E5F56" w:rsidRDefault="008E5F56" w:rsidP="008E5F56">
      <w:pPr>
        <w:spacing w:after="0" w:line="240" w:lineRule="auto"/>
      </w:pPr>
      <w:r>
        <w:rPr>
          <w:rFonts w:ascii="Calibri" w:eastAsia="Calibri" w:hAnsi="Calibri" w:cs="Calibri"/>
          <w:b/>
          <w:color w:val="6495ED"/>
          <w:lang w:val="es-ES" w:bidi="es-ES"/>
        </w:rPr>
        <w:t>MSSQL on Windows Replication: advertencia de detección</w:t>
      </w:r>
    </w:p>
    <w:p w14:paraId="026F10AC" w14:textId="77777777" w:rsidR="008E5F56" w:rsidRDefault="008E5F56" w:rsidP="008E5F56">
      <w:pPr>
        <w:spacing w:after="0" w:line="240" w:lineRule="auto"/>
      </w:pPr>
      <w:r>
        <w:rPr>
          <w:rFonts w:ascii="Calibri" w:eastAsia="Calibri" w:hAnsi="Calibri" w:cs="Calibri"/>
          <w:color w:val="000000"/>
          <w:lang w:val="es-ES" w:bidi="es-ES"/>
        </w:rPr>
        <w:t>La regla realiza un seguimiento de las advertencias de los flujos de trabajo de detección y genera alertas de error.</w:t>
      </w:r>
    </w:p>
    <w:tbl>
      <w:tblPr>
        <w:tblW w:w="0" w:type="auto"/>
        <w:tblCellMar>
          <w:left w:w="0" w:type="dxa"/>
          <w:right w:w="0" w:type="dxa"/>
        </w:tblCellMar>
        <w:tblLook w:val="0000" w:firstRow="0" w:lastRow="0" w:firstColumn="0" w:lastColumn="0" w:noHBand="0" w:noVBand="0"/>
      </w:tblPr>
      <w:tblGrid>
        <w:gridCol w:w="40"/>
        <w:gridCol w:w="8491"/>
        <w:gridCol w:w="109"/>
      </w:tblGrid>
      <w:tr w:rsidR="008E5F56" w14:paraId="1DCA1423" w14:textId="77777777" w:rsidTr="00B46F39">
        <w:trPr>
          <w:trHeight w:val="54"/>
        </w:trPr>
        <w:tc>
          <w:tcPr>
            <w:tcW w:w="54" w:type="dxa"/>
          </w:tcPr>
          <w:p w14:paraId="79DF5B1E" w14:textId="77777777" w:rsidR="008E5F56" w:rsidRDefault="008E5F56" w:rsidP="00B46F39">
            <w:pPr>
              <w:pStyle w:val="EmptyCellLayoutStyle"/>
              <w:spacing w:after="0" w:line="240" w:lineRule="auto"/>
            </w:pPr>
          </w:p>
        </w:tc>
        <w:tc>
          <w:tcPr>
            <w:tcW w:w="10395" w:type="dxa"/>
          </w:tcPr>
          <w:p w14:paraId="08B7766E" w14:textId="77777777" w:rsidR="008E5F56" w:rsidRDefault="008E5F56" w:rsidP="00B46F39">
            <w:pPr>
              <w:pStyle w:val="EmptyCellLayoutStyle"/>
              <w:spacing w:after="0" w:line="240" w:lineRule="auto"/>
            </w:pPr>
          </w:p>
        </w:tc>
        <w:tc>
          <w:tcPr>
            <w:tcW w:w="149" w:type="dxa"/>
          </w:tcPr>
          <w:p w14:paraId="01470CFE" w14:textId="77777777" w:rsidR="008E5F56" w:rsidRDefault="008E5F56" w:rsidP="00B46F39">
            <w:pPr>
              <w:pStyle w:val="EmptyCellLayoutStyle"/>
              <w:spacing w:after="0" w:line="240" w:lineRule="auto"/>
            </w:pPr>
          </w:p>
        </w:tc>
      </w:tr>
      <w:tr w:rsidR="008E5F56" w14:paraId="415E30D5" w14:textId="77777777" w:rsidTr="00B46F39">
        <w:tc>
          <w:tcPr>
            <w:tcW w:w="54" w:type="dxa"/>
          </w:tcPr>
          <w:p w14:paraId="6C734E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34"/>
              <w:gridCol w:w="2802"/>
              <w:gridCol w:w="2927"/>
            </w:tblGrid>
            <w:tr w:rsidR="008E5F56" w14:paraId="50C723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962913"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2871D"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F60268"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7C9DC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32C4E"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75732"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8EF1B"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B30A8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70BB7"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95461"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6F278" w14:textId="77777777" w:rsidR="008E5F56" w:rsidRDefault="008E5F56" w:rsidP="00B46F39">
                  <w:pPr>
                    <w:spacing w:after="0" w:line="240" w:lineRule="auto"/>
                  </w:pPr>
                  <w:r>
                    <w:rPr>
                      <w:rFonts w:ascii="Arial" w:eastAsia="Arial" w:hAnsi="Arial" w:cs="Arial"/>
                      <w:color w:val="000000"/>
                      <w:sz w:val="20"/>
                      <w:lang w:val="es-ES" w:bidi="es-ES"/>
                    </w:rPr>
                    <w:t>Sí</w:t>
                  </w:r>
                </w:p>
              </w:tc>
            </w:tr>
            <w:tr w:rsidR="008E5F56" w14:paraId="4BA8B6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49EF6" w14:textId="77777777" w:rsidR="008E5F56" w:rsidRDefault="008E5F56" w:rsidP="00B46F39">
                  <w:pPr>
                    <w:spacing w:after="0" w:line="240" w:lineRule="auto"/>
                  </w:pPr>
                  <w:r>
                    <w:rPr>
                      <w:rFonts w:ascii="Calibri" w:eastAsia="Calibri" w:hAnsi="Calibri" w:cs="Calibri"/>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2FDE2" w14:textId="77777777" w:rsidR="008E5F56" w:rsidRDefault="008E5F56" w:rsidP="00B46F39">
                  <w:pPr>
                    <w:spacing w:after="0" w:line="240" w:lineRule="auto"/>
                  </w:pPr>
                  <w:r>
                    <w:rPr>
                      <w:rFonts w:ascii="Calibri" w:eastAsia="Calibri" w:hAnsi="Calibri" w:cs="Calibri"/>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2C1FC" w14:textId="77777777" w:rsidR="008E5F56" w:rsidRDefault="008E5F56" w:rsidP="00B46F39">
                  <w:pPr>
                    <w:spacing w:after="0" w:line="240" w:lineRule="auto"/>
                  </w:pPr>
                  <w:r>
                    <w:rPr>
                      <w:rFonts w:ascii="Calibri" w:eastAsia="Calibri" w:hAnsi="Calibri" w:cs="Calibri"/>
                      <w:color w:val="000000"/>
                      <w:lang w:val="es-ES" w:bidi="es-ES"/>
                    </w:rPr>
                    <w:t>1</w:t>
                  </w:r>
                </w:p>
              </w:tc>
            </w:tr>
            <w:tr w:rsidR="008E5F56" w14:paraId="1AC331D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240E2" w14:textId="77777777" w:rsidR="008E5F56" w:rsidRDefault="008E5F56" w:rsidP="00B46F39">
                  <w:pPr>
                    <w:spacing w:after="0" w:line="240" w:lineRule="auto"/>
                  </w:pPr>
                  <w:r>
                    <w:rPr>
                      <w:rFonts w:ascii="Calibri" w:eastAsia="Calibri" w:hAnsi="Calibri" w:cs="Calibri"/>
                      <w:color w:val="000000"/>
                      <w:lang w:val="es-ES" w:bidi="es-ES"/>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5FD1BB" w14:textId="77777777" w:rsidR="008E5F56" w:rsidRDefault="008E5F56" w:rsidP="00B46F39">
                  <w:pPr>
                    <w:spacing w:after="0" w:line="240" w:lineRule="auto"/>
                  </w:pPr>
                  <w:r>
                    <w:rPr>
                      <w:rFonts w:ascii="Calibri" w:eastAsia="Calibri" w:hAnsi="Calibri" w:cs="Calibri"/>
                      <w:color w:val="000000"/>
                      <w:lang w:val="es-ES" w:bidi="es-ES"/>
                    </w:rPr>
                    <w:t>Define la gravedad de la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FDAC2E" w14:textId="77777777" w:rsidR="008E5F56" w:rsidRDefault="008E5F56" w:rsidP="00B46F39">
                  <w:pPr>
                    <w:spacing w:after="0" w:line="240" w:lineRule="auto"/>
                  </w:pPr>
                  <w:r>
                    <w:rPr>
                      <w:rFonts w:ascii="Calibri" w:eastAsia="Calibri" w:hAnsi="Calibri" w:cs="Calibri"/>
                      <w:color w:val="000000"/>
                      <w:lang w:val="es-ES" w:bidi="es-ES"/>
                    </w:rPr>
                    <w:t>1</w:t>
                  </w:r>
                </w:p>
              </w:tc>
            </w:tr>
          </w:tbl>
          <w:p w14:paraId="4D5C93E5" w14:textId="77777777" w:rsidR="008E5F56" w:rsidRDefault="008E5F56" w:rsidP="00B46F39">
            <w:pPr>
              <w:spacing w:after="0" w:line="240" w:lineRule="auto"/>
            </w:pPr>
          </w:p>
        </w:tc>
        <w:tc>
          <w:tcPr>
            <w:tcW w:w="149" w:type="dxa"/>
          </w:tcPr>
          <w:p w14:paraId="73A2A343" w14:textId="77777777" w:rsidR="008E5F56" w:rsidRDefault="008E5F56" w:rsidP="00B46F39">
            <w:pPr>
              <w:pStyle w:val="EmptyCellLayoutStyle"/>
              <w:spacing w:after="0" w:line="240" w:lineRule="auto"/>
            </w:pPr>
          </w:p>
        </w:tc>
      </w:tr>
      <w:tr w:rsidR="008E5F56" w14:paraId="236B22E5" w14:textId="77777777" w:rsidTr="00B46F39">
        <w:trPr>
          <w:trHeight w:val="80"/>
        </w:trPr>
        <w:tc>
          <w:tcPr>
            <w:tcW w:w="54" w:type="dxa"/>
          </w:tcPr>
          <w:p w14:paraId="55844002" w14:textId="77777777" w:rsidR="008E5F56" w:rsidRDefault="008E5F56" w:rsidP="00B46F39">
            <w:pPr>
              <w:pStyle w:val="EmptyCellLayoutStyle"/>
              <w:spacing w:after="0" w:line="240" w:lineRule="auto"/>
            </w:pPr>
          </w:p>
        </w:tc>
        <w:tc>
          <w:tcPr>
            <w:tcW w:w="10395" w:type="dxa"/>
          </w:tcPr>
          <w:p w14:paraId="4D986464" w14:textId="77777777" w:rsidR="008E5F56" w:rsidRDefault="008E5F56" w:rsidP="00B46F39">
            <w:pPr>
              <w:pStyle w:val="EmptyCellLayoutStyle"/>
              <w:spacing w:after="0" w:line="240" w:lineRule="auto"/>
            </w:pPr>
          </w:p>
        </w:tc>
        <w:tc>
          <w:tcPr>
            <w:tcW w:w="149" w:type="dxa"/>
          </w:tcPr>
          <w:p w14:paraId="6A503E19" w14:textId="77777777" w:rsidR="008E5F56" w:rsidRDefault="008E5F56" w:rsidP="00B46F39">
            <w:pPr>
              <w:pStyle w:val="EmptyCellLayoutStyle"/>
              <w:spacing w:after="0" w:line="240" w:lineRule="auto"/>
            </w:pPr>
          </w:p>
        </w:tc>
      </w:tr>
    </w:tbl>
    <w:p w14:paraId="60266E8D" w14:textId="77777777" w:rsidR="008E5F56" w:rsidRDefault="008E5F56" w:rsidP="008E5F56">
      <w:pPr>
        <w:spacing w:after="0" w:line="240" w:lineRule="auto"/>
      </w:pPr>
    </w:p>
    <w:p w14:paraId="3D6BFC60" w14:textId="77777777" w:rsidR="008E5F56" w:rsidRDefault="008E5F56" w:rsidP="008E5F56">
      <w:pPr>
        <w:spacing w:after="0" w:line="240" w:lineRule="auto"/>
      </w:pPr>
      <w:r>
        <w:rPr>
          <w:rFonts w:ascii="Calibri" w:eastAsia="Calibri" w:hAnsi="Calibri" w:cs="Calibri"/>
          <w:b/>
          <w:color w:val="6495ED"/>
          <w:lang w:val="es-ES" w:bidi="es-ES"/>
        </w:rPr>
        <w:t>MSSQL on Windows Replication: error de detección</w:t>
      </w:r>
    </w:p>
    <w:p w14:paraId="72BDD0F4" w14:textId="77777777" w:rsidR="008E5F56" w:rsidRDefault="008E5F56" w:rsidP="008E5F56">
      <w:pPr>
        <w:spacing w:after="0" w:line="240" w:lineRule="auto"/>
      </w:pPr>
      <w:r>
        <w:rPr>
          <w:rFonts w:ascii="Calibri" w:eastAsia="Calibri" w:hAnsi="Calibri" w:cs="Calibri"/>
          <w:color w:val="000000"/>
          <w:lang w:val="es-ES" w:bidi="es-ES"/>
        </w:rPr>
        <w:t>La regla realiza un seguimiento de los errores de los flujos de trabajo de detección y genera alertas de error.</w:t>
      </w:r>
    </w:p>
    <w:tbl>
      <w:tblPr>
        <w:tblW w:w="0" w:type="auto"/>
        <w:tblCellMar>
          <w:left w:w="0" w:type="dxa"/>
          <w:right w:w="0" w:type="dxa"/>
        </w:tblCellMar>
        <w:tblLook w:val="0000" w:firstRow="0" w:lastRow="0" w:firstColumn="0" w:lastColumn="0" w:noHBand="0" w:noVBand="0"/>
      </w:tblPr>
      <w:tblGrid>
        <w:gridCol w:w="40"/>
        <w:gridCol w:w="8491"/>
        <w:gridCol w:w="109"/>
      </w:tblGrid>
      <w:tr w:rsidR="008E5F56" w14:paraId="1C863790" w14:textId="77777777" w:rsidTr="00B46F39">
        <w:trPr>
          <w:trHeight w:val="54"/>
        </w:trPr>
        <w:tc>
          <w:tcPr>
            <w:tcW w:w="54" w:type="dxa"/>
          </w:tcPr>
          <w:p w14:paraId="770617EC" w14:textId="77777777" w:rsidR="008E5F56" w:rsidRDefault="008E5F56" w:rsidP="00B46F39">
            <w:pPr>
              <w:pStyle w:val="EmptyCellLayoutStyle"/>
              <w:spacing w:after="0" w:line="240" w:lineRule="auto"/>
            </w:pPr>
          </w:p>
        </w:tc>
        <w:tc>
          <w:tcPr>
            <w:tcW w:w="10395" w:type="dxa"/>
          </w:tcPr>
          <w:p w14:paraId="3FD0BF88" w14:textId="77777777" w:rsidR="008E5F56" w:rsidRDefault="008E5F56" w:rsidP="00B46F39">
            <w:pPr>
              <w:pStyle w:val="EmptyCellLayoutStyle"/>
              <w:spacing w:after="0" w:line="240" w:lineRule="auto"/>
            </w:pPr>
          </w:p>
        </w:tc>
        <w:tc>
          <w:tcPr>
            <w:tcW w:w="149" w:type="dxa"/>
          </w:tcPr>
          <w:p w14:paraId="4650958E" w14:textId="77777777" w:rsidR="008E5F56" w:rsidRDefault="008E5F56" w:rsidP="00B46F39">
            <w:pPr>
              <w:pStyle w:val="EmptyCellLayoutStyle"/>
              <w:spacing w:after="0" w:line="240" w:lineRule="auto"/>
            </w:pPr>
          </w:p>
        </w:tc>
      </w:tr>
      <w:tr w:rsidR="008E5F56" w14:paraId="1CF03ADF" w14:textId="77777777" w:rsidTr="00B46F39">
        <w:tc>
          <w:tcPr>
            <w:tcW w:w="54" w:type="dxa"/>
          </w:tcPr>
          <w:p w14:paraId="640E540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34"/>
              <w:gridCol w:w="2802"/>
              <w:gridCol w:w="2927"/>
            </w:tblGrid>
            <w:tr w:rsidR="008E5F56" w14:paraId="2F999A7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BA3350"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4F4254"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B0682E"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50DAA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83E7F"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2517F"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D5A4B"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1AB21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496A8"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4651A"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6784" w14:textId="77777777" w:rsidR="008E5F56" w:rsidRDefault="008E5F56" w:rsidP="00B46F39">
                  <w:pPr>
                    <w:spacing w:after="0" w:line="240" w:lineRule="auto"/>
                  </w:pPr>
                  <w:r>
                    <w:rPr>
                      <w:rFonts w:ascii="Arial" w:eastAsia="Arial" w:hAnsi="Arial" w:cs="Arial"/>
                      <w:color w:val="000000"/>
                      <w:sz w:val="20"/>
                      <w:lang w:val="es-ES" w:bidi="es-ES"/>
                    </w:rPr>
                    <w:t>Sí</w:t>
                  </w:r>
                </w:p>
              </w:tc>
            </w:tr>
            <w:tr w:rsidR="008E5F56" w14:paraId="017240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A360E" w14:textId="77777777" w:rsidR="008E5F56" w:rsidRDefault="008E5F56" w:rsidP="00B46F39">
                  <w:pPr>
                    <w:spacing w:after="0" w:line="240" w:lineRule="auto"/>
                  </w:pPr>
                  <w:r>
                    <w:rPr>
                      <w:rFonts w:ascii="Calibri" w:eastAsia="Calibri" w:hAnsi="Calibri" w:cs="Calibri"/>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8AD2D" w14:textId="77777777" w:rsidR="008E5F56" w:rsidRDefault="008E5F56" w:rsidP="00B46F39">
                  <w:pPr>
                    <w:spacing w:after="0" w:line="240" w:lineRule="auto"/>
                  </w:pPr>
                  <w:r>
                    <w:rPr>
                      <w:rFonts w:ascii="Calibri" w:eastAsia="Calibri" w:hAnsi="Calibri" w:cs="Calibri"/>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85503" w14:textId="77777777" w:rsidR="008E5F56" w:rsidRDefault="008E5F56" w:rsidP="00B46F39">
                  <w:pPr>
                    <w:spacing w:after="0" w:line="240" w:lineRule="auto"/>
                  </w:pPr>
                  <w:r>
                    <w:rPr>
                      <w:rFonts w:ascii="Calibri" w:eastAsia="Calibri" w:hAnsi="Calibri" w:cs="Calibri"/>
                      <w:color w:val="000000"/>
                      <w:lang w:val="es-ES" w:bidi="es-ES"/>
                    </w:rPr>
                    <w:t>1</w:t>
                  </w:r>
                </w:p>
              </w:tc>
            </w:tr>
            <w:tr w:rsidR="008E5F56" w14:paraId="4532F5C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2A54AD" w14:textId="77777777" w:rsidR="008E5F56" w:rsidRDefault="008E5F56" w:rsidP="00B46F39">
                  <w:pPr>
                    <w:spacing w:after="0" w:line="240" w:lineRule="auto"/>
                  </w:pPr>
                  <w:r>
                    <w:rPr>
                      <w:rFonts w:ascii="Calibri" w:eastAsia="Calibri" w:hAnsi="Calibri" w:cs="Calibri"/>
                      <w:color w:val="000000"/>
                      <w:lang w:val="es-ES" w:bidi="es-ES"/>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FF254C" w14:textId="77777777" w:rsidR="008E5F56" w:rsidRDefault="008E5F56" w:rsidP="00B46F39">
                  <w:pPr>
                    <w:spacing w:after="0" w:line="240" w:lineRule="auto"/>
                  </w:pPr>
                  <w:r>
                    <w:rPr>
                      <w:rFonts w:ascii="Calibri" w:eastAsia="Calibri" w:hAnsi="Calibri" w:cs="Calibri"/>
                      <w:color w:val="000000"/>
                      <w:lang w:val="es-ES" w:bidi="es-ES"/>
                    </w:rPr>
                    <w:t>Define la gravedad de la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BFA5" w14:textId="77777777" w:rsidR="008E5F56" w:rsidRDefault="008E5F56" w:rsidP="00B46F39">
                  <w:pPr>
                    <w:spacing w:after="0" w:line="240" w:lineRule="auto"/>
                  </w:pPr>
                  <w:r>
                    <w:rPr>
                      <w:rFonts w:ascii="Calibri" w:eastAsia="Calibri" w:hAnsi="Calibri" w:cs="Calibri"/>
                      <w:color w:val="000000"/>
                      <w:lang w:val="es-ES" w:bidi="es-ES"/>
                    </w:rPr>
                    <w:t>2</w:t>
                  </w:r>
                </w:p>
              </w:tc>
            </w:tr>
          </w:tbl>
          <w:p w14:paraId="4F0CCA02" w14:textId="77777777" w:rsidR="008E5F56" w:rsidRDefault="008E5F56" w:rsidP="00B46F39">
            <w:pPr>
              <w:spacing w:after="0" w:line="240" w:lineRule="auto"/>
            </w:pPr>
          </w:p>
        </w:tc>
        <w:tc>
          <w:tcPr>
            <w:tcW w:w="149" w:type="dxa"/>
          </w:tcPr>
          <w:p w14:paraId="38AE9754" w14:textId="77777777" w:rsidR="008E5F56" w:rsidRDefault="008E5F56" w:rsidP="00B46F39">
            <w:pPr>
              <w:pStyle w:val="EmptyCellLayoutStyle"/>
              <w:spacing w:after="0" w:line="240" w:lineRule="auto"/>
            </w:pPr>
          </w:p>
        </w:tc>
      </w:tr>
      <w:tr w:rsidR="008E5F56" w14:paraId="5D7A5BCF" w14:textId="77777777" w:rsidTr="00B46F39">
        <w:trPr>
          <w:trHeight w:val="80"/>
        </w:trPr>
        <w:tc>
          <w:tcPr>
            <w:tcW w:w="54" w:type="dxa"/>
          </w:tcPr>
          <w:p w14:paraId="470F502F" w14:textId="77777777" w:rsidR="008E5F56" w:rsidRDefault="008E5F56" w:rsidP="00B46F39">
            <w:pPr>
              <w:pStyle w:val="EmptyCellLayoutStyle"/>
              <w:spacing w:after="0" w:line="240" w:lineRule="auto"/>
            </w:pPr>
          </w:p>
        </w:tc>
        <w:tc>
          <w:tcPr>
            <w:tcW w:w="10395" w:type="dxa"/>
          </w:tcPr>
          <w:p w14:paraId="3183E661" w14:textId="77777777" w:rsidR="008E5F56" w:rsidRDefault="008E5F56" w:rsidP="00B46F39">
            <w:pPr>
              <w:pStyle w:val="EmptyCellLayoutStyle"/>
              <w:spacing w:after="0" w:line="240" w:lineRule="auto"/>
            </w:pPr>
          </w:p>
        </w:tc>
        <w:tc>
          <w:tcPr>
            <w:tcW w:w="149" w:type="dxa"/>
          </w:tcPr>
          <w:p w14:paraId="2C29DFC5" w14:textId="77777777" w:rsidR="008E5F56" w:rsidRDefault="008E5F56" w:rsidP="00B46F39">
            <w:pPr>
              <w:pStyle w:val="EmptyCellLayoutStyle"/>
              <w:spacing w:after="0" w:line="240" w:lineRule="auto"/>
            </w:pPr>
          </w:p>
        </w:tc>
      </w:tr>
    </w:tbl>
    <w:p w14:paraId="3A210CD6" w14:textId="77777777" w:rsidR="008E5F56" w:rsidRDefault="008E5F56" w:rsidP="008E5F56">
      <w:pPr>
        <w:spacing w:after="0" w:line="240" w:lineRule="auto"/>
      </w:pPr>
    </w:p>
    <w:p w14:paraId="20F63227" w14:textId="77777777" w:rsidR="008E5F56" w:rsidRDefault="008E5F56" w:rsidP="008E5F56">
      <w:pPr>
        <w:spacing w:after="0" w:line="240" w:lineRule="auto"/>
      </w:pPr>
      <w:r>
        <w:rPr>
          <w:rFonts w:ascii="Calibri" w:eastAsia="Calibri" w:hAnsi="Calibri" w:cs="Calibri"/>
          <w:b/>
          <w:color w:val="6495ED"/>
          <w:lang w:val="es-ES" w:bidi="es-ES"/>
        </w:rPr>
        <w:t>MSSQL on Windows Replication: advertencia de supervisión</w:t>
      </w:r>
    </w:p>
    <w:p w14:paraId="1FEED5CA" w14:textId="77777777" w:rsidR="008E5F56" w:rsidRDefault="008E5F56" w:rsidP="008E5F56">
      <w:pPr>
        <w:spacing w:after="0" w:line="240" w:lineRule="auto"/>
      </w:pPr>
      <w:r>
        <w:rPr>
          <w:rFonts w:ascii="Calibri" w:eastAsia="Calibri" w:hAnsi="Calibri" w:cs="Calibri"/>
          <w:color w:val="000000"/>
          <w:lang w:val="es-ES" w:bidi="es-ES"/>
        </w:rPr>
        <w:t>La regla realiza un seguimiento de las advertencias de los flujos de trabajo de supervisión y genera alertas de error.</w:t>
      </w:r>
    </w:p>
    <w:tbl>
      <w:tblPr>
        <w:tblW w:w="0" w:type="auto"/>
        <w:tblCellMar>
          <w:left w:w="0" w:type="dxa"/>
          <w:right w:w="0" w:type="dxa"/>
        </w:tblCellMar>
        <w:tblLook w:val="0000" w:firstRow="0" w:lastRow="0" w:firstColumn="0" w:lastColumn="0" w:noHBand="0" w:noVBand="0"/>
      </w:tblPr>
      <w:tblGrid>
        <w:gridCol w:w="40"/>
        <w:gridCol w:w="8491"/>
        <w:gridCol w:w="109"/>
      </w:tblGrid>
      <w:tr w:rsidR="008E5F56" w14:paraId="57F4E6B4" w14:textId="77777777" w:rsidTr="00B46F39">
        <w:trPr>
          <w:trHeight w:val="54"/>
        </w:trPr>
        <w:tc>
          <w:tcPr>
            <w:tcW w:w="54" w:type="dxa"/>
          </w:tcPr>
          <w:p w14:paraId="288C7522" w14:textId="77777777" w:rsidR="008E5F56" w:rsidRDefault="008E5F56" w:rsidP="00B46F39">
            <w:pPr>
              <w:pStyle w:val="EmptyCellLayoutStyle"/>
              <w:spacing w:after="0" w:line="240" w:lineRule="auto"/>
            </w:pPr>
          </w:p>
        </w:tc>
        <w:tc>
          <w:tcPr>
            <w:tcW w:w="10395" w:type="dxa"/>
          </w:tcPr>
          <w:p w14:paraId="2F766F85" w14:textId="77777777" w:rsidR="008E5F56" w:rsidRDefault="008E5F56" w:rsidP="00B46F39">
            <w:pPr>
              <w:pStyle w:val="EmptyCellLayoutStyle"/>
              <w:spacing w:after="0" w:line="240" w:lineRule="auto"/>
            </w:pPr>
          </w:p>
        </w:tc>
        <w:tc>
          <w:tcPr>
            <w:tcW w:w="149" w:type="dxa"/>
          </w:tcPr>
          <w:p w14:paraId="6DA116CF" w14:textId="77777777" w:rsidR="008E5F56" w:rsidRDefault="008E5F56" w:rsidP="00B46F39">
            <w:pPr>
              <w:pStyle w:val="EmptyCellLayoutStyle"/>
              <w:spacing w:after="0" w:line="240" w:lineRule="auto"/>
            </w:pPr>
          </w:p>
        </w:tc>
      </w:tr>
      <w:tr w:rsidR="008E5F56" w14:paraId="4011FAA3" w14:textId="77777777" w:rsidTr="00B46F39">
        <w:tc>
          <w:tcPr>
            <w:tcW w:w="54" w:type="dxa"/>
          </w:tcPr>
          <w:p w14:paraId="6943699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34"/>
              <w:gridCol w:w="2802"/>
              <w:gridCol w:w="2927"/>
            </w:tblGrid>
            <w:tr w:rsidR="008E5F56" w14:paraId="5FB3A63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37D79F"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C6F4"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785076"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69C3B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B9227" w14:textId="77777777" w:rsidR="008E5F56" w:rsidRDefault="008E5F56" w:rsidP="00B46F39">
                  <w:pPr>
                    <w:spacing w:after="0" w:line="240" w:lineRule="auto"/>
                  </w:pPr>
                  <w:r>
                    <w:rPr>
                      <w:rFonts w:ascii="Calibri" w:eastAsia="Calibri" w:hAnsi="Calibri" w:cs="Calibri"/>
                      <w:color w:val="000000"/>
                      <w:lang w:val="es-ES" w:bidi="es-ES"/>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2884F"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403A2"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A1530D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24BBC"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01DBA"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1256A" w14:textId="77777777" w:rsidR="008E5F56" w:rsidRDefault="008E5F56" w:rsidP="00B46F39">
                  <w:pPr>
                    <w:spacing w:after="0" w:line="240" w:lineRule="auto"/>
                  </w:pPr>
                  <w:r>
                    <w:rPr>
                      <w:rFonts w:ascii="Arial" w:eastAsia="Arial" w:hAnsi="Arial" w:cs="Arial"/>
                      <w:color w:val="000000"/>
                      <w:sz w:val="20"/>
                      <w:lang w:val="es-ES" w:bidi="es-ES"/>
                    </w:rPr>
                    <w:t>Sí</w:t>
                  </w:r>
                </w:p>
              </w:tc>
            </w:tr>
            <w:tr w:rsidR="008E5F56" w14:paraId="35F3F4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03EEA" w14:textId="77777777" w:rsidR="008E5F56" w:rsidRDefault="008E5F56" w:rsidP="00B46F39">
                  <w:pPr>
                    <w:spacing w:after="0" w:line="240" w:lineRule="auto"/>
                  </w:pPr>
                  <w:r>
                    <w:rPr>
                      <w:rFonts w:ascii="Calibri" w:eastAsia="Calibri" w:hAnsi="Calibri" w:cs="Calibri"/>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A6C6D" w14:textId="77777777" w:rsidR="008E5F56" w:rsidRDefault="008E5F56" w:rsidP="00B46F39">
                  <w:pPr>
                    <w:spacing w:after="0" w:line="240" w:lineRule="auto"/>
                  </w:pPr>
                  <w:r>
                    <w:rPr>
                      <w:rFonts w:ascii="Calibri" w:eastAsia="Calibri" w:hAnsi="Calibri" w:cs="Calibri"/>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E6E23" w14:textId="77777777" w:rsidR="008E5F56" w:rsidRDefault="008E5F56" w:rsidP="00B46F39">
                  <w:pPr>
                    <w:spacing w:after="0" w:line="240" w:lineRule="auto"/>
                  </w:pPr>
                  <w:r>
                    <w:rPr>
                      <w:rFonts w:ascii="Calibri" w:eastAsia="Calibri" w:hAnsi="Calibri" w:cs="Calibri"/>
                      <w:color w:val="000000"/>
                      <w:lang w:val="es-ES" w:bidi="es-ES"/>
                    </w:rPr>
                    <w:t>1</w:t>
                  </w:r>
                </w:p>
              </w:tc>
            </w:tr>
            <w:tr w:rsidR="008E5F56" w14:paraId="40853D7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FF7BE0" w14:textId="77777777" w:rsidR="008E5F56" w:rsidRDefault="008E5F56" w:rsidP="00B46F39">
                  <w:pPr>
                    <w:spacing w:after="0" w:line="240" w:lineRule="auto"/>
                  </w:pPr>
                  <w:r>
                    <w:rPr>
                      <w:rFonts w:ascii="Calibri" w:eastAsia="Calibri" w:hAnsi="Calibri" w:cs="Calibri"/>
                      <w:color w:val="000000"/>
                      <w:lang w:val="es-ES" w:bidi="es-ES"/>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40278D" w14:textId="77777777" w:rsidR="008E5F56" w:rsidRDefault="008E5F56" w:rsidP="00B46F39">
                  <w:pPr>
                    <w:spacing w:after="0" w:line="240" w:lineRule="auto"/>
                  </w:pPr>
                  <w:r>
                    <w:rPr>
                      <w:rFonts w:ascii="Calibri" w:eastAsia="Calibri" w:hAnsi="Calibri" w:cs="Calibri"/>
                      <w:color w:val="000000"/>
                      <w:lang w:val="es-ES" w:bidi="es-ES"/>
                    </w:rPr>
                    <w:t>Define la gravedad de la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2AB5" w14:textId="77777777" w:rsidR="008E5F56" w:rsidRDefault="008E5F56" w:rsidP="00B46F39">
                  <w:pPr>
                    <w:spacing w:after="0" w:line="240" w:lineRule="auto"/>
                  </w:pPr>
                  <w:r>
                    <w:rPr>
                      <w:rFonts w:ascii="Calibri" w:eastAsia="Calibri" w:hAnsi="Calibri" w:cs="Calibri"/>
                      <w:color w:val="000000"/>
                      <w:lang w:val="es-ES" w:bidi="es-ES"/>
                    </w:rPr>
                    <w:t>1</w:t>
                  </w:r>
                </w:p>
              </w:tc>
            </w:tr>
          </w:tbl>
          <w:p w14:paraId="5293E4A8" w14:textId="77777777" w:rsidR="008E5F56" w:rsidRDefault="008E5F56" w:rsidP="00B46F39">
            <w:pPr>
              <w:spacing w:after="0" w:line="240" w:lineRule="auto"/>
            </w:pPr>
          </w:p>
        </w:tc>
        <w:tc>
          <w:tcPr>
            <w:tcW w:w="149" w:type="dxa"/>
          </w:tcPr>
          <w:p w14:paraId="0EB7E67D" w14:textId="77777777" w:rsidR="008E5F56" w:rsidRDefault="008E5F56" w:rsidP="00B46F39">
            <w:pPr>
              <w:pStyle w:val="EmptyCellLayoutStyle"/>
              <w:spacing w:after="0" w:line="240" w:lineRule="auto"/>
            </w:pPr>
          </w:p>
        </w:tc>
      </w:tr>
      <w:tr w:rsidR="008E5F56" w14:paraId="3AC9DBF4" w14:textId="77777777" w:rsidTr="00B46F39">
        <w:trPr>
          <w:trHeight w:val="80"/>
        </w:trPr>
        <w:tc>
          <w:tcPr>
            <w:tcW w:w="54" w:type="dxa"/>
          </w:tcPr>
          <w:p w14:paraId="0CC92605" w14:textId="77777777" w:rsidR="008E5F56" w:rsidRDefault="008E5F56" w:rsidP="00B46F39">
            <w:pPr>
              <w:pStyle w:val="EmptyCellLayoutStyle"/>
              <w:spacing w:after="0" w:line="240" w:lineRule="auto"/>
            </w:pPr>
          </w:p>
        </w:tc>
        <w:tc>
          <w:tcPr>
            <w:tcW w:w="10395" w:type="dxa"/>
          </w:tcPr>
          <w:p w14:paraId="1BC44963" w14:textId="77777777" w:rsidR="008E5F56" w:rsidRDefault="008E5F56" w:rsidP="00B46F39">
            <w:pPr>
              <w:pStyle w:val="EmptyCellLayoutStyle"/>
              <w:spacing w:after="0" w:line="240" w:lineRule="auto"/>
            </w:pPr>
          </w:p>
        </w:tc>
        <w:tc>
          <w:tcPr>
            <w:tcW w:w="149" w:type="dxa"/>
          </w:tcPr>
          <w:p w14:paraId="54401DF3" w14:textId="77777777" w:rsidR="008E5F56" w:rsidRDefault="008E5F56" w:rsidP="00B46F39">
            <w:pPr>
              <w:pStyle w:val="EmptyCellLayoutStyle"/>
              <w:spacing w:after="0" w:line="240" w:lineRule="auto"/>
            </w:pPr>
          </w:p>
        </w:tc>
      </w:tr>
    </w:tbl>
    <w:p w14:paraId="6D07EFF6" w14:textId="77777777" w:rsidR="008E5F56" w:rsidRDefault="008E5F56" w:rsidP="008E5F56">
      <w:pPr>
        <w:spacing w:after="0" w:line="240" w:lineRule="auto"/>
      </w:pPr>
    </w:p>
    <w:p w14:paraId="648DA5C7" w14:textId="77777777" w:rsidR="008E5F56" w:rsidRDefault="008E5F56" w:rsidP="008E5F56">
      <w:pPr>
        <w:spacing w:after="0" w:line="240" w:lineRule="auto"/>
      </w:pPr>
      <w:r>
        <w:rPr>
          <w:rFonts w:ascii="Calibri" w:eastAsia="Calibri" w:hAnsi="Calibri" w:cs="Calibri"/>
          <w:b/>
          <w:color w:val="6495ED"/>
          <w:lang w:val="es-ES" w:bidi="es-ES"/>
        </w:rPr>
        <w:t>MSSQL on Windows Replication: error de supervisión</w:t>
      </w:r>
    </w:p>
    <w:p w14:paraId="291DB569" w14:textId="77777777" w:rsidR="008E5F56" w:rsidRDefault="008E5F56" w:rsidP="008E5F56">
      <w:pPr>
        <w:spacing w:after="0" w:line="240" w:lineRule="auto"/>
      </w:pPr>
      <w:r>
        <w:rPr>
          <w:rFonts w:ascii="Calibri" w:eastAsia="Calibri" w:hAnsi="Calibri" w:cs="Calibri"/>
          <w:color w:val="000000"/>
          <w:lang w:val="es-ES" w:bidi="es-ES"/>
        </w:rPr>
        <w:t>La regla realiza un seguimiento de los errores de los flujos de trabajo de supervisión y genera alertas de error.</w:t>
      </w:r>
    </w:p>
    <w:tbl>
      <w:tblPr>
        <w:tblW w:w="0" w:type="auto"/>
        <w:tblCellMar>
          <w:left w:w="0" w:type="dxa"/>
          <w:right w:w="0" w:type="dxa"/>
        </w:tblCellMar>
        <w:tblLook w:val="0000" w:firstRow="0" w:lastRow="0" w:firstColumn="0" w:lastColumn="0" w:noHBand="0" w:noVBand="0"/>
      </w:tblPr>
      <w:tblGrid>
        <w:gridCol w:w="40"/>
        <w:gridCol w:w="8491"/>
        <w:gridCol w:w="109"/>
      </w:tblGrid>
      <w:tr w:rsidR="008E5F56" w14:paraId="648DB8F4" w14:textId="77777777" w:rsidTr="00B46F39">
        <w:trPr>
          <w:trHeight w:val="54"/>
        </w:trPr>
        <w:tc>
          <w:tcPr>
            <w:tcW w:w="54" w:type="dxa"/>
          </w:tcPr>
          <w:p w14:paraId="73C5491E" w14:textId="77777777" w:rsidR="008E5F56" w:rsidRDefault="008E5F56" w:rsidP="00B46F39">
            <w:pPr>
              <w:pStyle w:val="EmptyCellLayoutStyle"/>
              <w:spacing w:after="0" w:line="240" w:lineRule="auto"/>
            </w:pPr>
          </w:p>
        </w:tc>
        <w:tc>
          <w:tcPr>
            <w:tcW w:w="10395" w:type="dxa"/>
          </w:tcPr>
          <w:p w14:paraId="72930B24" w14:textId="77777777" w:rsidR="008E5F56" w:rsidRDefault="008E5F56" w:rsidP="00B46F39">
            <w:pPr>
              <w:pStyle w:val="EmptyCellLayoutStyle"/>
              <w:spacing w:after="0" w:line="240" w:lineRule="auto"/>
            </w:pPr>
          </w:p>
        </w:tc>
        <w:tc>
          <w:tcPr>
            <w:tcW w:w="149" w:type="dxa"/>
          </w:tcPr>
          <w:p w14:paraId="0E1F5F0A" w14:textId="77777777" w:rsidR="008E5F56" w:rsidRDefault="008E5F56" w:rsidP="00B46F39">
            <w:pPr>
              <w:pStyle w:val="EmptyCellLayoutStyle"/>
              <w:spacing w:after="0" w:line="240" w:lineRule="auto"/>
            </w:pPr>
          </w:p>
        </w:tc>
      </w:tr>
      <w:tr w:rsidR="008E5F56" w14:paraId="29DC26AC" w14:textId="77777777" w:rsidTr="00B46F39">
        <w:tc>
          <w:tcPr>
            <w:tcW w:w="54" w:type="dxa"/>
          </w:tcPr>
          <w:p w14:paraId="2BFD5CE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34"/>
              <w:gridCol w:w="2802"/>
              <w:gridCol w:w="2927"/>
            </w:tblGrid>
            <w:tr w:rsidR="008E5F56" w14:paraId="28800B5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ECB4"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F91D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AB3795"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2453A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116D9"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66CC9"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8085B"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C9B64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EDD8F"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683C0"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93D8E" w14:textId="77777777" w:rsidR="008E5F56" w:rsidRDefault="008E5F56" w:rsidP="00B46F39">
                  <w:pPr>
                    <w:spacing w:after="0" w:line="240" w:lineRule="auto"/>
                  </w:pPr>
                  <w:r>
                    <w:rPr>
                      <w:rFonts w:ascii="Arial" w:eastAsia="Arial" w:hAnsi="Arial" w:cs="Arial"/>
                      <w:color w:val="000000"/>
                      <w:sz w:val="20"/>
                      <w:lang w:val="es-ES" w:bidi="es-ES"/>
                    </w:rPr>
                    <w:t>Sí</w:t>
                  </w:r>
                </w:p>
              </w:tc>
            </w:tr>
            <w:tr w:rsidR="008E5F56" w14:paraId="44D2B11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B5C43" w14:textId="77777777" w:rsidR="008E5F56" w:rsidRDefault="008E5F56" w:rsidP="00B46F39">
                  <w:pPr>
                    <w:spacing w:after="0" w:line="240" w:lineRule="auto"/>
                  </w:pPr>
                  <w:r>
                    <w:rPr>
                      <w:rFonts w:ascii="Calibri" w:eastAsia="Calibri" w:hAnsi="Calibri" w:cs="Calibri"/>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F6769" w14:textId="77777777" w:rsidR="008E5F56" w:rsidRDefault="008E5F56" w:rsidP="00B46F39">
                  <w:pPr>
                    <w:spacing w:after="0" w:line="240" w:lineRule="auto"/>
                  </w:pPr>
                  <w:r>
                    <w:rPr>
                      <w:rFonts w:ascii="Calibri" w:eastAsia="Calibri" w:hAnsi="Calibri" w:cs="Calibri"/>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EDE4A" w14:textId="77777777" w:rsidR="008E5F56" w:rsidRDefault="008E5F56" w:rsidP="00B46F39">
                  <w:pPr>
                    <w:spacing w:after="0" w:line="240" w:lineRule="auto"/>
                  </w:pPr>
                  <w:r>
                    <w:rPr>
                      <w:rFonts w:ascii="Calibri" w:eastAsia="Calibri" w:hAnsi="Calibri" w:cs="Calibri"/>
                      <w:color w:val="000000"/>
                      <w:lang w:val="es-ES" w:bidi="es-ES"/>
                    </w:rPr>
                    <w:t>1</w:t>
                  </w:r>
                </w:p>
              </w:tc>
            </w:tr>
            <w:tr w:rsidR="008E5F56" w14:paraId="36FA3C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E0DB6E" w14:textId="77777777" w:rsidR="008E5F56" w:rsidRDefault="008E5F56" w:rsidP="00B46F39">
                  <w:pPr>
                    <w:spacing w:after="0" w:line="240" w:lineRule="auto"/>
                  </w:pPr>
                  <w:r>
                    <w:rPr>
                      <w:rFonts w:ascii="Calibri" w:eastAsia="Calibri" w:hAnsi="Calibri" w:cs="Calibri"/>
                      <w:color w:val="000000"/>
                      <w:lang w:val="es-ES" w:bidi="es-ES"/>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4EF284" w14:textId="77777777" w:rsidR="008E5F56" w:rsidRDefault="008E5F56" w:rsidP="00B46F39">
                  <w:pPr>
                    <w:spacing w:after="0" w:line="240" w:lineRule="auto"/>
                  </w:pPr>
                  <w:r>
                    <w:rPr>
                      <w:rFonts w:ascii="Calibri" w:eastAsia="Calibri" w:hAnsi="Calibri" w:cs="Calibri"/>
                      <w:color w:val="000000"/>
                      <w:lang w:val="es-ES" w:bidi="es-ES"/>
                    </w:rPr>
                    <w:t>Define la gravedad de la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A667B" w14:textId="77777777" w:rsidR="008E5F56" w:rsidRDefault="008E5F56" w:rsidP="00B46F39">
                  <w:pPr>
                    <w:spacing w:after="0" w:line="240" w:lineRule="auto"/>
                  </w:pPr>
                  <w:r>
                    <w:rPr>
                      <w:rFonts w:ascii="Calibri" w:eastAsia="Calibri" w:hAnsi="Calibri" w:cs="Calibri"/>
                      <w:color w:val="000000"/>
                      <w:lang w:val="es-ES" w:bidi="es-ES"/>
                    </w:rPr>
                    <w:t>2</w:t>
                  </w:r>
                </w:p>
              </w:tc>
            </w:tr>
          </w:tbl>
          <w:p w14:paraId="38FC30B6" w14:textId="77777777" w:rsidR="008E5F56" w:rsidRDefault="008E5F56" w:rsidP="00B46F39">
            <w:pPr>
              <w:spacing w:after="0" w:line="240" w:lineRule="auto"/>
            </w:pPr>
          </w:p>
        </w:tc>
        <w:tc>
          <w:tcPr>
            <w:tcW w:w="149" w:type="dxa"/>
          </w:tcPr>
          <w:p w14:paraId="3DE58996" w14:textId="77777777" w:rsidR="008E5F56" w:rsidRDefault="008E5F56" w:rsidP="00B46F39">
            <w:pPr>
              <w:pStyle w:val="EmptyCellLayoutStyle"/>
              <w:spacing w:after="0" w:line="240" w:lineRule="auto"/>
            </w:pPr>
          </w:p>
        </w:tc>
      </w:tr>
      <w:tr w:rsidR="008E5F56" w14:paraId="442ECFB8" w14:textId="77777777" w:rsidTr="00B46F39">
        <w:trPr>
          <w:trHeight w:val="80"/>
        </w:trPr>
        <w:tc>
          <w:tcPr>
            <w:tcW w:w="54" w:type="dxa"/>
          </w:tcPr>
          <w:p w14:paraId="7DC44C87" w14:textId="77777777" w:rsidR="008E5F56" w:rsidRDefault="008E5F56" w:rsidP="00B46F39">
            <w:pPr>
              <w:pStyle w:val="EmptyCellLayoutStyle"/>
              <w:spacing w:after="0" w:line="240" w:lineRule="auto"/>
            </w:pPr>
          </w:p>
        </w:tc>
        <w:tc>
          <w:tcPr>
            <w:tcW w:w="10395" w:type="dxa"/>
          </w:tcPr>
          <w:p w14:paraId="6EB8D226" w14:textId="77777777" w:rsidR="008E5F56" w:rsidRDefault="008E5F56" w:rsidP="00B46F39">
            <w:pPr>
              <w:pStyle w:val="EmptyCellLayoutStyle"/>
              <w:spacing w:after="0" w:line="240" w:lineRule="auto"/>
            </w:pPr>
          </w:p>
        </w:tc>
        <w:tc>
          <w:tcPr>
            <w:tcW w:w="149" w:type="dxa"/>
          </w:tcPr>
          <w:p w14:paraId="4362E66E" w14:textId="77777777" w:rsidR="008E5F56" w:rsidRDefault="008E5F56" w:rsidP="00B46F39">
            <w:pPr>
              <w:pStyle w:val="EmptyCellLayoutStyle"/>
              <w:spacing w:after="0" w:line="240" w:lineRule="auto"/>
            </w:pPr>
          </w:p>
        </w:tc>
      </w:tr>
    </w:tbl>
    <w:p w14:paraId="52E3A3CE" w14:textId="77777777" w:rsidR="008E5F56" w:rsidRDefault="008E5F56" w:rsidP="008E5F56">
      <w:pPr>
        <w:spacing w:after="0" w:line="240" w:lineRule="auto"/>
      </w:pPr>
    </w:p>
    <w:p w14:paraId="020FE723" w14:textId="77777777" w:rsidR="008E5F56" w:rsidRDefault="008E5F56" w:rsidP="008E5F56">
      <w:pPr>
        <w:spacing w:after="0" w:line="240" w:lineRule="auto"/>
      </w:pPr>
      <w:r>
        <w:rPr>
          <w:rFonts w:ascii="Calibri" w:eastAsia="Calibri" w:hAnsi="Calibri" w:cs="Calibri"/>
          <w:b/>
          <w:color w:val="000000"/>
          <w:sz w:val="32"/>
          <w:lang w:val="es-ES" w:bidi="es-ES"/>
        </w:rPr>
        <w:t>MSSQL on Windows Replication: publicación</w:t>
      </w:r>
    </w:p>
    <w:p w14:paraId="3722E043" w14:textId="77777777" w:rsidR="008E5F56" w:rsidRDefault="008E5F56" w:rsidP="008E5F56">
      <w:pPr>
        <w:spacing w:after="0" w:line="240" w:lineRule="auto"/>
      </w:pPr>
      <w:r>
        <w:rPr>
          <w:rFonts w:ascii="Calibri" w:eastAsia="Calibri" w:hAnsi="Calibri" w:cs="Calibri"/>
          <w:color w:val="000000"/>
          <w:lang w:val="es-ES" w:bidi="es-ES"/>
        </w:rPr>
        <w:t>Una publicación es un conjunto de uno o más artículos de una base de datos. La agrupación de varios artículos en una publicación permite especificar más fácilmente un conjunto de datos y objetos de bases de datos relacionados lógicamente, que se replican como una unidad.</w:t>
      </w:r>
    </w:p>
    <w:p w14:paraId="50024D2C"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publicación: detecciones</w:t>
      </w:r>
    </w:p>
    <w:p w14:paraId="035771DF"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detección de publicaciones</w:t>
      </w:r>
    </w:p>
    <w:p w14:paraId="4CB8262B" w14:textId="77777777" w:rsidR="008E5F56" w:rsidRDefault="008E5F56" w:rsidP="008E5F56">
      <w:pPr>
        <w:spacing w:after="0" w:line="240" w:lineRule="auto"/>
      </w:pPr>
      <w:r>
        <w:rPr>
          <w:rFonts w:ascii="Calibri" w:eastAsia="Calibri" w:hAnsi="Calibri" w:cs="Calibri"/>
          <w:color w:val="000000"/>
          <w:lang w:val="es-ES" w:bidi="es-ES"/>
        </w:rPr>
        <w:t>La detección de objetos detecta todas las publicaciones de un publicador de Microsoft SQL Server en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6BB35F8C" w14:textId="77777777" w:rsidTr="00B46F39">
        <w:trPr>
          <w:trHeight w:val="54"/>
        </w:trPr>
        <w:tc>
          <w:tcPr>
            <w:tcW w:w="54" w:type="dxa"/>
          </w:tcPr>
          <w:p w14:paraId="4F9D1543" w14:textId="77777777" w:rsidR="008E5F56" w:rsidRDefault="008E5F56" w:rsidP="00B46F39">
            <w:pPr>
              <w:pStyle w:val="EmptyCellLayoutStyle"/>
              <w:spacing w:after="0" w:line="240" w:lineRule="auto"/>
            </w:pPr>
          </w:p>
        </w:tc>
        <w:tc>
          <w:tcPr>
            <w:tcW w:w="10395" w:type="dxa"/>
          </w:tcPr>
          <w:p w14:paraId="58459CC8" w14:textId="77777777" w:rsidR="008E5F56" w:rsidRDefault="008E5F56" w:rsidP="00B46F39">
            <w:pPr>
              <w:pStyle w:val="EmptyCellLayoutStyle"/>
              <w:spacing w:after="0" w:line="240" w:lineRule="auto"/>
            </w:pPr>
          </w:p>
        </w:tc>
        <w:tc>
          <w:tcPr>
            <w:tcW w:w="149" w:type="dxa"/>
          </w:tcPr>
          <w:p w14:paraId="019C7EA6" w14:textId="77777777" w:rsidR="008E5F56" w:rsidRDefault="008E5F56" w:rsidP="00B46F39">
            <w:pPr>
              <w:pStyle w:val="EmptyCellLayoutStyle"/>
              <w:spacing w:after="0" w:line="240" w:lineRule="auto"/>
            </w:pPr>
          </w:p>
        </w:tc>
      </w:tr>
      <w:tr w:rsidR="008E5F56" w14:paraId="6D681635" w14:textId="77777777" w:rsidTr="00B46F39">
        <w:tc>
          <w:tcPr>
            <w:tcW w:w="54" w:type="dxa"/>
          </w:tcPr>
          <w:p w14:paraId="5B65755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5C3BA27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549819"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BE812"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2F772"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DD5D6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45EBB"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33248"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CC1DB"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97997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8ACD"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B8BB"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1CB1A"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532BED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BBD21"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356C8"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50E8C" w14:textId="77777777" w:rsidR="008E5F56" w:rsidRDefault="008E5F56" w:rsidP="00B46F39">
                  <w:pPr>
                    <w:spacing w:after="0" w:line="240" w:lineRule="auto"/>
                  </w:pPr>
                </w:p>
              </w:tc>
            </w:tr>
            <w:tr w:rsidR="008E5F56" w14:paraId="0538B30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6826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6A0CF"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3FFCB"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3EAC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3850A1"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7A28D2"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7CF5B3"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0BD65B2" w14:textId="77777777" w:rsidR="008E5F56" w:rsidRDefault="008E5F56" w:rsidP="00B46F39">
            <w:pPr>
              <w:spacing w:after="0" w:line="240" w:lineRule="auto"/>
            </w:pPr>
          </w:p>
        </w:tc>
        <w:tc>
          <w:tcPr>
            <w:tcW w:w="149" w:type="dxa"/>
          </w:tcPr>
          <w:p w14:paraId="0CF3509C" w14:textId="77777777" w:rsidR="008E5F56" w:rsidRDefault="008E5F56" w:rsidP="00B46F39">
            <w:pPr>
              <w:pStyle w:val="EmptyCellLayoutStyle"/>
              <w:spacing w:after="0" w:line="240" w:lineRule="auto"/>
            </w:pPr>
          </w:p>
        </w:tc>
      </w:tr>
      <w:tr w:rsidR="008E5F56" w14:paraId="2FC8A117" w14:textId="77777777" w:rsidTr="00B46F39">
        <w:trPr>
          <w:trHeight w:val="80"/>
        </w:trPr>
        <w:tc>
          <w:tcPr>
            <w:tcW w:w="54" w:type="dxa"/>
          </w:tcPr>
          <w:p w14:paraId="4D28EF88" w14:textId="77777777" w:rsidR="008E5F56" w:rsidRDefault="008E5F56" w:rsidP="00B46F39">
            <w:pPr>
              <w:pStyle w:val="EmptyCellLayoutStyle"/>
              <w:spacing w:after="0" w:line="240" w:lineRule="auto"/>
            </w:pPr>
          </w:p>
        </w:tc>
        <w:tc>
          <w:tcPr>
            <w:tcW w:w="10395" w:type="dxa"/>
          </w:tcPr>
          <w:p w14:paraId="367A0D0C" w14:textId="77777777" w:rsidR="008E5F56" w:rsidRDefault="008E5F56" w:rsidP="00B46F39">
            <w:pPr>
              <w:pStyle w:val="EmptyCellLayoutStyle"/>
              <w:spacing w:after="0" w:line="240" w:lineRule="auto"/>
            </w:pPr>
          </w:p>
        </w:tc>
        <w:tc>
          <w:tcPr>
            <w:tcW w:w="149" w:type="dxa"/>
          </w:tcPr>
          <w:p w14:paraId="03535AA2" w14:textId="77777777" w:rsidR="008E5F56" w:rsidRDefault="008E5F56" w:rsidP="00B46F39">
            <w:pPr>
              <w:pStyle w:val="EmptyCellLayoutStyle"/>
              <w:spacing w:after="0" w:line="240" w:lineRule="auto"/>
            </w:pPr>
          </w:p>
        </w:tc>
      </w:tr>
    </w:tbl>
    <w:p w14:paraId="3ED8B797" w14:textId="77777777" w:rsidR="008E5F56" w:rsidRDefault="008E5F56" w:rsidP="008E5F56">
      <w:pPr>
        <w:spacing w:after="0" w:line="240" w:lineRule="auto"/>
      </w:pPr>
    </w:p>
    <w:p w14:paraId="1B07EA3C"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publicación: monitores de unidad</w:t>
      </w:r>
    </w:p>
    <w:p w14:paraId="19B1B320" w14:textId="77777777" w:rsidR="008E5F56" w:rsidRDefault="008E5F56" w:rsidP="008E5F56">
      <w:pPr>
        <w:spacing w:after="0" w:line="240" w:lineRule="auto"/>
      </w:pPr>
      <w:r>
        <w:rPr>
          <w:rFonts w:ascii="Calibri" w:eastAsia="Calibri" w:hAnsi="Calibri" w:cs="Calibri"/>
          <w:b/>
          <w:color w:val="6495ED"/>
          <w:lang w:val="es-ES" w:bidi="es-ES"/>
        </w:rPr>
        <w:t>Estado del agente de instantáneas de replicación</w:t>
      </w:r>
    </w:p>
    <w:p w14:paraId="5131965C" w14:textId="77777777" w:rsidR="008E5F56" w:rsidRDefault="008E5F56" w:rsidP="008E5F56">
      <w:pPr>
        <w:spacing w:after="0" w:line="240" w:lineRule="auto"/>
      </w:pPr>
      <w:r>
        <w:rPr>
          <w:rFonts w:ascii="Calibri" w:eastAsia="Calibri" w:hAnsi="Calibri" w:cs="Calibri"/>
          <w:color w:val="000000"/>
          <w:lang w:val="es-ES" w:bidi="es-ES"/>
        </w:rPr>
        <w:t>Este monitor comprueba el estado del servicio del agente de instantáneas de replicación para las publicaciones.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5538EBD" w14:textId="77777777" w:rsidTr="00B46F39">
        <w:trPr>
          <w:trHeight w:val="54"/>
        </w:trPr>
        <w:tc>
          <w:tcPr>
            <w:tcW w:w="54" w:type="dxa"/>
          </w:tcPr>
          <w:p w14:paraId="7662290D" w14:textId="77777777" w:rsidR="008E5F56" w:rsidRDefault="008E5F56" w:rsidP="00B46F39">
            <w:pPr>
              <w:pStyle w:val="EmptyCellLayoutStyle"/>
              <w:spacing w:after="0" w:line="240" w:lineRule="auto"/>
            </w:pPr>
          </w:p>
        </w:tc>
        <w:tc>
          <w:tcPr>
            <w:tcW w:w="10395" w:type="dxa"/>
          </w:tcPr>
          <w:p w14:paraId="2ECDCB90" w14:textId="77777777" w:rsidR="008E5F56" w:rsidRDefault="008E5F56" w:rsidP="00B46F39">
            <w:pPr>
              <w:pStyle w:val="EmptyCellLayoutStyle"/>
              <w:spacing w:after="0" w:line="240" w:lineRule="auto"/>
            </w:pPr>
          </w:p>
        </w:tc>
        <w:tc>
          <w:tcPr>
            <w:tcW w:w="149" w:type="dxa"/>
          </w:tcPr>
          <w:p w14:paraId="28072643" w14:textId="77777777" w:rsidR="008E5F56" w:rsidRDefault="008E5F56" w:rsidP="00B46F39">
            <w:pPr>
              <w:pStyle w:val="EmptyCellLayoutStyle"/>
              <w:spacing w:after="0" w:line="240" w:lineRule="auto"/>
            </w:pPr>
          </w:p>
        </w:tc>
      </w:tr>
      <w:tr w:rsidR="008E5F56" w14:paraId="1F5D4294" w14:textId="77777777" w:rsidTr="00B46F39">
        <w:tc>
          <w:tcPr>
            <w:tcW w:w="54" w:type="dxa"/>
          </w:tcPr>
          <w:p w14:paraId="6197BD8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70412D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4FC2B6"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ED7697"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EB5AB8"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124D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3C5AE"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37C8D"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E0CFC"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5409C4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995CC"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49EEE"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1F8FD"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7123A40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BC6EE7" w14:textId="77777777" w:rsidR="008E5F56" w:rsidRDefault="008E5F56" w:rsidP="00B46F39">
                  <w:pPr>
                    <w:spacing w:after="0" w:line="240" w:lineRule="auto"/>
                  </w:pPr>
                  <w:r>
                    <w:rPr>
                      <w:rFonts w:ascii="Calibri" w:eastAsia="Calibri" w:hAnsi="Calibri" w:cs="Calibri"/>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75ED8"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FE76E2"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9038C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877E8"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CF7B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173F"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524A5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3CDB1"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702A6"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D842D"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75EE6C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E7366"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DDD9C"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B5D12" w14:textId="77777777" w:rsidR="008E5F56" w:rsidRDefault="008E5F56" w:rsidP="00B46F39">
                  <w:pPr>
                    <w:spacing w:after="0" w:line="240" w:lineRule="auto"/>
                  </w:pPr>
                </w:p>
              </w:tc>
            </w:tr>
            <w:tr w:rsidR="008E5F56" w14:paraId="393990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953E5"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lastRenderedPageBreak/>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44D17"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E171D"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6556E0B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685F"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04F8E0"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CC86A8"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0F73507" w14:textId="77777777" w:rsidR="008E5F56" w:rsidRDefault="008E5F56" w:rsidP="00B46F39">
            <w:pPr>
              <w:spacing w:after="0" w:line="240" w:lineRule="auto"/>
            </w:pPr>
          </w:p>
        </w:tc>
        <w:tc>
          <w:tcPr>
            <w:tcW w:w="149" w:type="dxa"/>
          </w:tcPr>
          <w:p w14:paraId="36BA2D01" w14:textId="77777777" w:rsidR="008E5F56" w:rsidRDefault="008E5F56" w:rsidP="00B46F39">
            <w:pPr>
              <w:pStyle w:val="EmptyCellLayoutStyle"/>
              <w:spacing w:after="0" w:line="240" w:lineRule="auto"/>
            </w:pPr>
          </w:p>
        </w:tc>
      </w:tr>
      <w:tr w:rsidR="008E5F56" w14:paraId="192FFCB8" w14:textId="77777777" w:rsidTr="00B46F39">
        <w:trPr>
          <w:trHeight w:val="80"/>
        </w:trPr>
        <w:tc>
          <w:tcPr>
            <w:tcW w:w="54" w:type="dxa"/>
          </w:tcPr>
          <w:p w14:paraId="57CFD89E" w14:textId="77777777" w:rsidR="008E5F56" w:rsidRDefault="008E5F56" w:rsidP="00B46F39">
            <w:pPr>
              <w:pStyle w:val="EmptyCellLayoutStyle"/>
              <w:spacing w:after="0" w:line="240" w:lineRule="auto"/>
            </w:pPr>
          </w:p>
        </w:tc>
        <w:tc>
          <w:tcPr>
            <w:tcW w:w="10395" w:type="dxa"/>
          </w:tcPr>
          <w:p w14:paraId="5BB60FB8" w14:textId="77777777" w:rsidR="008E5F56" w:rsidRDefault="008E5F56" w:rsidP="00B46F39">
            <w:pPr>
              <w:pStyle w:val="EmptyCellLayoutStyle"/>
              <w:spacing w:after="0" w:line="240" w:lineRule="auto"/>
            </w:pPr>
          </w:p>
        </w:tc>
        <w:tc>
          <w:tcPr>
            <w:tcW w:w="149" w:type="dxa"/>
          </w:tcPr>
          <w:p w14:paraId="7285FC61" w14:textId="77777777" w:rsidR="008E5F56" w:rsidRDefault="008E5F56" w:rsidP="00B46F39">
            <w:pPr>
              <w:pStyle w:val="EmptyCellLayoutStyle"/>
              <w:spacing w:after="0" w:line="240" w:lineRule="auto"/>
            </w:pPr>
          </w:p>
        </w:tc>
      </w:tr>
    </w:tbl>
    <w:p w14:paraId="60FECC79" w14:textId="77777777" w:rsidR="008E5F56" w:rsidRDefault="008E5F56" w:rsidP="008E5F56">
      <w:pPr>
        <w:spacing w:after="0" w:line="240" w:lineRule="auto"/>
      </w:pPr>
    </w:p>
    <w:p w14:paraId="29F72F8D" w14:textId="77777777" w:rsidR="008E5F56" w:rsidRDefault="008E5F56" w:rsidP="008E5F56">
      <w:pPr>
        <w:spacing w:after="0" w:line="240" w:lineRule="auto"/>
      </w:pPr>
      <w:r>
        <w:rPr>
          <w:rFonts w:ascii="Calibri" w:eastAsia="Calibri" w:hAnsi="Calibri" w:cs="Calibri"/>
          <w:b/>
          <w:color w:val="6495ED"/>
          <w:lang w:val="es-ES" w:bidi="es-ES"/>
        </w:rPr>
        <w:t>Estado del agente de registro del LOG de replicación para la publicación</w:t>
      </w:r>
    </w:p>
    <w:p w14:paraId="0AE7F5CA" w14:textId="77777777" w:rsidR="008E5F56" w:rsidRDefault="008E5F56" w:rsidP="008E5F56">
      <w:pPr>
        <w:spacing w:after="0" w:line="240" w:lineRule="auto"/>
      </w:pPr>
      <w:r>
        <w:rPr>
          <w:rFonts w:ascii="Calibri" w:eastAsia="Calibri" w:hAnsi="Calibri" w:cs="Calibri"/>
          <w:color w:val="000000"/>
          <w:lang w:val="es-ES" w:bidi="es-ES"/>
        </w:rPr>
        <w:t>Este monitor comprueba el estado del servicio del agente de registro del LOG de replicación para las publicaciones.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BE28627" w14:textId="77777777" w:rsidTr="00B46F39">
        <w:trPr>
          <w:trHeight w:val="54"/>
        </w:trPr>
        <w:tc>
          <w:tcPr>
            <w:tcW w:w="54" w:type="dxa"/>
          </w:tcPr>
          <w:p w14:paraId="7FCCF762" w14:textId="77777777" w:rsidR="008E5F56" w:rsidRDefault="008E5F56" w:rsidP="00B46F39">
            <w:pPr>
              <w:pStyle w:val="EmptyCellLayoutStyle"/>
              <w:spacing w:after="0" w:line="240" w:lineRule="auto"/>
            </w:pPr>
          </w:p>
        </w:tc>
        <w:tc>
          <w:tcPr>
            <w:tcW w:w="10395" w:type="dxa"/>
          </w:tcPr>
          <w:p w14:paraId="753B62DC" w14:textId="77777777" w:rsidR="008E5F56" w:rsidRDefault="008E5F56" w:rsidP="00B46F39">
            <w:pPr>
              <w:pStyle w:val="EmptyCellLayoutStyle"/>
              <w:spacing w:after="0" w:line="240" w:lineRule="auto"/>
            </w:pPr>
          </w:p>
        </w:tc>
        <w:tc>
          <w:tcPr>
            <w:tcW w:w="149" w:type="dxa"/>
          </w:tcPr>
          <w:p w14:paraId="024C804C" w14:textId="77777777" w:rsidR="008E5F56" w:rsidRDefault="008E5F56" w:rsidP="00B46F39">
            <w:pPr>
              <w:pStyle w:val="EmptyCellLayoutStyle"/>
              <w:spacing w:after="0" w:line="240" w:lineRule="auto"/>
            </w:pPr>
          </w:p>
        </w:tc>
      </w:tr>
      <w:tr w:rsidR="008E5F56" w14:paraId="36DCBB43" w14:textId="77777777" w:rsidTr="00B46F39">
        <w:tc>
          <w:tcPr>
            <w:tcW w:w="54" w:type="dxa"/>
          </w:tcPr>
          <w:p w14:paraId="4C4155E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5647254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8906DD"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D90981"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4E5CB4"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1BB4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D71EB"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B7F5D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7500"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1998E8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79DA9"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83B54"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8E4AD"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58301E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7890" w14:textId="77777777" w:rsidR="008E5F56" w:rsidRDefault="008E5F56" w:rsidP="00B46F39">
                  <w:pPr>
                    <w:spacing w:after="0" w:line="240" w:lineRule="auto"/>
                  </w:pPr>
                  <w:r>
                    <w:rPr>
                      <w:rFonts w:ascii="Calibri" w:eastAsia="Calibri" w:hAnsi="Calibri" w:cs="Calibri"/>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3EEC6"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C0031"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69022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31319"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08A68"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AC04E"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D58EA8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5B756"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074DD0"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0E9E0"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1FE98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A00B4"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9D40F"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8EEAF" w14:textId="77777777" w:rsidR="008E5F56" w:rsidRDefault="008E5F56" w:rsidP="00B46F39">
                  <w:pPr>
                    <w:spacing w:after="0" w:line="240" w:lineRule="auto"/>
                  </w:pPr>
                </w:p>
              </w:tc>
            </w:tr>
            <w:tr w:rsidR="008E5F56" w14:paraId="6653DA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CE5FB"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FBFED" w14:textId="77777777" w:rsidR="008E5F56" w:rsidRDefault="008E5F56" w:rsidP="00B46F39">
                  <w:pPr>
                    <w:spacing w:after="0" w:line="240" w:lineRule="auto"/>
                  </w:pPr>
                  <w:r>
                    <w:rPr>
                      <w:rFonts w:ascii="Calibri" w:eastAsia="Calibri" w:hAnsi="Calibri" w:cs="Calibri"/>
                      <w:color w:val="000000"/>
                      <w:lang w:val="es-ES" w:bidi="es-ES"/>
                    </w:rPr>
                    <w:t xml:space="preserve">Especifica el tiempo durante el que se puede ejecutar el flujo de trabajo antes de que </w:t>
                  </w:r>
                  <w:r>
                    <w:rPr>
                      <w:rFonts w:ascii="Calibri" w:eastAsia="Calibri" w:hAnsi="Calibri" w:cs="Calibri"/>
                      <w:color w:val="000000"/>
                      <w:lang w:val="es-ES" w:bidi="es-ES"/>
                    </w:rPr>
                    <w:lastRenderedPageBreak/>
                    <w:t>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2B698" w14:textId="77777777" w:rsidR="008E5F56" w:rsidRDefault="008E5F56" w:rsidP="00B46F39">
                  <w:pPr>
                    <w:spacing w:after="0" w:line="240" w:lineRule="auto"/>
                  </w:pPr>
                  <w:r>
                    <w:rPr>
                      <w:rFonts w:ascii="Calibri" w:eastAsia="Calibri" w:hAnsi="Calibri" w:cs="Calibri"/>
                      <w:color w:val="000000"/>
                      <w:lang w:val="es-ES" w:bidi="es-ES"/>
                    </w:rPr>
                    <w:lastRenderedPageBreak/>
                    <w:t>200</w:t>
                  </w:r>
                </w:p>
              </w:tc>
            </w:tr>
            <w:tr w:rsidR="008E5F56" w14:paraId="3BC8C21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A2467"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53444E"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7049B7" w14:textId="77777777" w:rsidR="008E5F56" w:rsidRDefault="008E5F56" w:rsidP="00B46F39">
                  <w:pPr>
                    <w:spacing w:after="0" w:line="240" w:lineRule="auto"/>
                  </w:pPr>
                  <w:r>
                    <w:rPr>
                      <w:rFonts w:ascii="Calibri" w:eastAsia="Calibri" w:hAnsi="Calibri" w:cs="Calibri"/>
                      <w:color w:val="000000"/>
                      <w:lang w:val="es-ES" w:bidi="es-ES"/>
                    </w:rPr>
                    <w:t>15</w:t>
                  </w:r>
                </w:p>
              </w:tc>
            </w:tr>
          </w:tbl>
          <w:p w14:paraId="1FCB4A5F" w14:textId="77777777" w:rsidR="008E5F56" w:rsidRDefault="008E5F56" w:rsidP="00B46F39">
            <w:pPr>
              <w:spacing w:after="0" w:line="240" w:lineRule="auto"/>
            </w:pPr>
          </w:p>
        </w:tc>
        <w:tc>
          <w:tcPr>
            <w:tcW w:w="149" w:type="dxa"/>
          </w:tcPr>
          <w:p w14:paraId="54F0D9B4" w14:textId="77777777" w:rsidR="008E5F56" w:rsidRDefault="008E5F56" w:rsidP="00B46F39">
            <w:pPr>
              <w:pStyle w:val="EmptyCellLayoutStyle"/>
              <w:spacing w:after="0" w:line="240" w:lineRule="auto"/>
            </w:pPr>
          </w:p>
        </w:tc>
      </w:tr>
      <w:tr w:rsidR="008E5F56" w14:paraId="729F1397" w14:textId="77777777" w:rsidTr="00B46F39">
        <w:trPr>
          <w:trHeight w:val="80"/>
        </w:trPr>
        <w:tc>
          <w:tcPr>
            <w:tcW w:w="54" w:type="dxa"/>
          </w:tcPr>
          <w:p w14:paraId="4D08D042" w14:textId="77777777" w:rsidR="008E5F56" w:rsidRDefault="008E5F56" w:rsidP="00B46F39">
            <w:pPr>
              <w:pStyle w:val="EmptyCellLayoutStyle"/>
              <w:spacing w:after="0" w:line="240" w:lineRule="auto"/>
            </w:pPr>
          </w:p>
        </w:tc>
        <w:tc>
          <w:tcPr>
            <w:tcW w:w="10395" w:type="dxa"/>
          </w:tcPr>
          <w:p w14:paraId="662A426D" w14:textId="77777777" w:rsidR="008E5F56" w:rsidRDefault="008E5F56" w:rsidP="00B46F39">
            <w:pPr>
              <w:pStyle w:val="EmptyCellLayoutStyle"/>
              <w:spacing w:after="0" w:line="240" w:lineRule="auto"/>
            </w:pPr>
          </w:p>
        </w:tc>
        <w:tc>
          <w:tcPr>
            <w:tcW w:w="149" w:type="dxa"/>
          </w:tcPr>
          <w:p w14:paraId="7E433040" w14:textId="77777777" w:rsidR="008E5F56" w:rsidRDefault="008E5F56" w:rsidP="00B46F39">
            <w:pPr>
              <w:pStyle w:val="EmptyCellLayoutStyle"/>
              <w:spacing w:after="0" w:line="240" w:lineRule="auto"/>
            </w:pPr>
          </w:p>
        </w:tc>
      </w:tr>
    </w:tbl>
    <w:p w14:paraId="5BBF69EF" w14:textId="77777777" w:rsidR="008E5F56" w:rsidRDefault="008E5F56" w:rsidP="008E5F56">
      <w:pPr>
        <w:spacing w:after="0" w:line="240" w:lineRule="auto"/>
      </w:pPr>
    </w:p>
    <w:p w14:paraId="594FED2F" w14:textId="77777777" w:rsidR="008E5F56" w:rsidRDefault="008E5F56" w:rsidP="008E5F56">
      <w:pPr>
        <w:spacing w:after="0" w:line="240" w:lineRule="auto"/>
      </w:pPr>
      <w:r>
        <w:rPr>
          <w:rFonts w:ascii="Calibri" w:eastAsia="Calibri" w:hAnsi="Calibri" w:cs="Calibri"/>
          <w:b/>
          <w:color w:val="6495ED"/>
          <w:lang w:val="es-ES" w:bidi="es-ES"/>
        </w:rPr>
        <w:t>Todas las suscripciones se sincronizan para la publicación</w:t>
      </w:r>
    </w:p>
    <w:p w14:paraId="6A4B0B79" w14:textId="77777777" w:rsidR="008E5F56" w:rsidRDefault="008E5F56" w:rsidP="008E5F56">
      <w:pPr>
        <w:spacing w:after="0" w:line="240" w:lineRule="auto"/>
      </w:pPr>
      <w:r>
        <w:rPr>
          <w:rFonts w:ascii="Calibri" w:eastAsia="Calibri" w:hAnsi="Calibri" w:cs="Calibri"/>
          <w:color w:val="000000"/>
          <w:lang w:val="es-ES" w:bidi="es-ES"/>
        </w:rPr>
        <w:t>Todas las suscripciones se sincronizan</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65AF0686" w14:textId="77777777" w:rsidTr="00B46F39">
        <w:trPr>
          <w:trHeight w:val="54"/>
        </w:trPr>
        <w:tc>
          <w:tcPr>
            <w:tcW w:w="54" w:type="dxa"/>
          </w:tcPr>
          <w:p w14:paraId="5C041445" w14:textId="77777777" w:rsidR="008E5F56" w:rsidRDefault="008E5F56" w:rsidP="00B46F39">
            <w:pPr>
              <w:pStyle w:val="EmptyCellLayoutStyle"/>
              <w:spacing w:after="0" w:line="240" w:lineRule="auto"/>
            </w:pPr>
          </w:p>
        </w:tc>
        <w:tc>
          <w:tcPr>
            <w:tcW w:w="10395" w:type="dxa"/>
          </w:tcPr>
          <w:p w14:paraId="238A89D0" w14:textId="77777777" w:rsidR="008E5F56" w:rsidRDefault="008E5F56" w:rsidP="00B46F39">
            <w:pPr>
              <w:pStyle w:val="EmptyCellLayoutStyle"/>
              <w:spacing w:after="0" w:line="240" w:lineRule="auto"/>
            </w:pPr>
          </w:p>
        </w:tc>
        <w:tc>
          <w:tcPr>
            <w:tcW w:w="149" w:type="dxa"/>
          </w:tcPr>
          <w:p w14:paraId="14D5B5E0" w14:textId="77777777" w:rsidR="008E5F56" w:rsidRDefault="008E5F56" w:rsidP="00B46F39">
            <w:pPr>
              <w:pStyle w:val="EmptyCellLayoutStyle"/>
              <w:spacing w:after="0" w:line="240" w:lineRule="auto"/>
            </w:pPr>
          </w:p>
        </w:tc>
      </w:tr>
      <w:tr w:rsidR="008E5F56" w14:paraId="22D4227A" w14:textId="77777777" w:rsidTr="00B46F39">
        <w:tc>
          <w:tcPr>
            <w:tcW w:w="54" w:type="dxa"/>
          </w:tcPr>
          <w:p w14:paraId="069A2CB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6874D1F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B1D00D"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877AAF"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A5DFE"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0A5D0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87BEC"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0299"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B76B5"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426B6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8C04E"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655B6"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31E1A"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308DBE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F15C8"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36722"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85625"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0FBA6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703A0"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2E27E"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80605" w14:textId="77777777" w:rsidR="008E5F56" w:rsidRDefault="008E5F56" w:rsidP="00B46F39">
                  <w:pPr>
                    <w:spacing w:after="0" w:line="240" w:lineRule="auto"/>
                  </w:pPr>
                </w:p>
              </w:tc>
            </w:tr>
            <w:tr w:rsidR="008E5F56" w14:paraId="39B77C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54362"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6DC8C"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97B2E9"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1186B80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2FE489"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5F31C9"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05D9F1" w14:textId="77777777" w:rsidR="008E5F56" w:rsidRDefault="008E5F56" w:rsidP="00B46F39">
                  <w:pPr>
                    <w:spacing w:after="0" w:line="240" w:lineRule="auto"/>
                  </w:pPr>
                  <w:r>
                    <w:rPr>
                      <w:rFonts w:ascii="Calibri" w:eastAsia="Calibri" w:hAnsi="Calibri" w:cs="Calibri"/>
                      <w:color w:val="000000"/>
                      <w:lang w:val="es-ES" w:bidi="es-ES"/>
                    </w:rPr>
                    <w:t>15</w:t>
                  </w:r>
                </w:p>
              </w:tc>
            </w:tr>
          </w:tbl>
          <w:p w14:paraId="784E0D2C" w14:textId="77777777" w:rsidR="008E5F56" w:rsidRDefault="008E5F56" w:rsidP="00B46F39">
            <w:pPr>
              <w:spacing w:after="0" w:line="240" w:lineRule="auto"/>
            </w:pPr>
          </w:p>
        </w:tc>
        <w:tc>
          <w:tcPr>
            <w:tcW w:w="149" w:type="dxa"/>
          </w:tcPr>
          <w:p w14:paraId="655C5921" w14:textId="77777777" w:rsidR="008E5F56" w:rsidRDefault="008E5F56" w:rsidP="00B46F39">
            <w:pPr>
              <w:pStyle w:val="EmptyCellLayoutStyle"/>
              <w:spacing w:after="0" w:line="240" w:lineRule="auto"/>
            </w:pPr>
          </w:p>
        </w:tc>
      </w:tr>
      <w:tr w:rsidR="008E5F56" w14:paraId="5F0AE9E4" w14:textId="77777777" w:rsidTr="00B46F39">
        <w:trPr>
          <w:trHeight w:val="80"/>
        </w:trPr>
        <w:tc>
          <w:tcPr>
            <w:tcW w:w="54" w:type="dxa"/>
          </w:tcPr>
          <w:p w14:paraId="3F3B73D8" w14:textId="77777777" w:rsidR="008E5F56" w:rsidRDefault="008E5F56" w:rsidP="00B46F39">
            <w:pPr>
              <w:pStyle w:val="EmptyCellLayoutStyle"/>
              <w:spacing w:after="0" w:line="240" w:lineRule="auto"/>
            </w:pPr>
          </w:p>
        </w:tc>
        <w:tc>
          <w:tcPr>
            <w:tcW w:w="10395" w:type="dxa"/>
          </w:tcPr>
          <w:p w14:paraId="66D7F0EB" w14:textId="77777777" w:rsidR="008E5F56" w:rsidRDefault="008E5F56" w:rsidP="00B46F39">
            <w:pPr>
              <w:pStyle w:val="EmptyCellLayoutStyle"/>
              <w:spacing w:after="0" w:line="240" w:lineRule="auto"/>
            </w:pPr>
          </w:p>
        </w:tc>
        <w:tc>
          <w:tcPr>
            <w:tcW w:w="149" w:type="dxa"/>
          </w:tcPr>
          <w:p w14:paraId="05426435" w14:textId="77777777" w:rsidR="008E5F56" w:rsidRDefault="008E5F56" w:rsidP="00B46F39">
            <w:pPr>
              <w:pStyle w:val="EmptyCellLayoutStyle"/>
              <w:spacing w:after="0" w:line="240" w:lineRule="auto"/>
            </w:pPr>
          </w:p>
        </w:tc>
      </w:tr>
    </w:tbl>
    <w:p w14:paraId="40BBC936" w14:textId="77777777" w:rsidR="008E5F56" w:rsidRDefault="008E5F56" w:rsidP="008E5F56">
      <w:pPr>
        <w:spacing w:after="0" w:line="240" w:lineRule="auto"/>
      </w:pPr>
    </w:p>
    <w:p w14:paraId="7F230058" w14:textId="77777777" w:rsidR="008E5F56" w:rsidRDefault="008E5F56" w:rsidP="008E5F56">
      <w:pPr>
        <w:spacing w:after="0" w:line="240" w:lineRule="auto"/>
      </w:pPr>
      <w:r>
        <w:rPr>
          <w:rFonts w:ascii="Calibri" w:eastAsia="Calibri" w:hAnsi="Calibri" w:cs="Calibri"/>
          <w:b/>
          <w:color w:val="000000"/>
          <w:sz w:val="32"/>
          <w:lang w:val="es-ES" w:bidi="es-ES"/>
        </w:rPr>
        <w:t>MSSQL on Windows Replication: publicador</w:t>
      </w:r>
    </w:p>
    <w:p w14:paraId="7CD1271A" w14:textId="77777777" w:rsidR="008E5F56" w:rsidRDefault="008E5F56" w:rsidP="008E5F56">
      <w:pPr>
        <w:spacing w:after="0" w:line="240" w:lineRule="auto"/>
      </w:pPr>
      <w:r>
        <w:rPr>
          <w:rFonts w:ascii="Calibri" w:eastAsia="Calibri" w:hAnsi="Calibri" w:cs="Calibri"/>
          <w:color w:val="000000"/>
          <w:lang w:val="es-ES" w:bidi="es-ES"/>
        </w:rPr>
        <w:t>El publicador de SQL Server en Windows es una instancia de SQL en Windows que permite que los datos estén disponibles para otras ubicaciones a través de la replicación.</w:t>
      </w:r>
    </w:p>
    <w:p w14:paraId="7ED60973" w14:textId="77777777" w:rsidR="008E5F56" w:rsidRDefault="008E5F56" w:rsidP="008E5F56">
      <w:pPr>
        <w:spacing w:after="0" w:line="240" w:lineRule="auto"/>
      </w:pPr>
      <w:r>
        <w:rPr>
          <w:rFonts w:ascii="Calibri" w:eastAsia="Calibri" w:hAnsi="Calibri" w:cs="Calibri"/>
          <w:b/>
          <w:color w:val="000000"/>
          <w:sz w:val="28"/>
          <w:lang w:val="es-ES" w:bidi="es-ES"/>
        </w:rPr>
        <w:lastRenderedPageBreak/>
        <w:t>MSSQL on Windows Replication: publicador: detecciones</w:t>
      </w:r>
    </w:p>
    <w:p w14:paraId="74358E77"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detección de publicadores</w:t>
      </w:r>
    </w:p>
    <w:p w14:paraId="45A757A7" w14:textId="77777777" w:rsidR="008E5F56" w:rsidRDefault="008E5F56" w:rsidP="008E5F56">
      <w:pPr>
        <w:spacing w:after="0" w:line="240" w:lineRule="auto"/>
      </w:pPr>
      <w:r>
        <w:rPr>
          <w:rFonts w:ascii="Calibri" w:eastAsia="Calibri" w:hAnsi="Calibri" w:cs="Calibri"/>
          <w:color w:val="000000"/>
          <w:lang w:val="es-ES" w:bidi="es-ES"/>
        </w:rPr>
        <w:t>La detección de objetos detecta publicadores de una instancia de Microsoft SQL Server en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50AE41C" w14:textId="77777777" w:rsidTr="00B46F39">
        <w:trPr>
          <w:trHeight w:val="54"/>
        </w:trPr>
        <w:tc>
          <w:tcPr>
            <w:tcW w:w="54" w:type="dxa"/>
          </w:tcPr>
          <w:p w14:paraId="3FDA7537" w14:textId="77777777" w:rsidR="008E5F56" w:rsidRDefault="008E5F56" w:rsidP="00B46F39">
            <w:pPr>
              <w:pStyle w:val="EmptyCellLayoutStyle"/>
              <w:spacing w:after="0" w:line="240" w:lineRule="auto"/>
            </w:pPr>
          </w:p>
        </w:tc>
        <w:tc>
          <w:tcPr>
            <w:tcW w:w="10395" w:type="dxa"/>
          </w:tcPr>
          <w:p w14:paraId="3ACF86C3" w14:textId="77777777" w:rsidR="008E5F56" w:rsidRDefault="008E5F56" w:rsidP="00B46F39">
            <w:pPr>
              <w:pStyle w:val="EmptyCellLayoutStyle"/>
              <w:spacing w:after="0" w:line="240" w:lineRule="auto"/>
            </w:pPr>
          </w:p>
        </w:tc>
        <w:tc>
          <w:tcPr>
            <w:tcW w:w="149" w:type="dxa"/>
          </w:tcPr>
          <w:p w14:paraId="4671C121" w14:textId="77777777" w:rsidR="008E5F56" w:rsidRDefault="008E5F56" w:rsidP="00B46F39">
            <w:pPr>
              <w:pStyle w:val="EmptyCellLayoutStyle"/>
              <w:spacing w:after="0" w:line="240" w:lineRule="auto"/>
            </w:pPr>
          </w:p>
        </w:tc>
      </w:tr>
      <w:tr w:rsidR="008E5F56" w14:paraId="0E3CC3A7" w14:textId="77777777" w:rsidTr="00B46F39">
        <w:tc>
          <w:tcPr>
            <w:tcW w:w="54" w:type="dxa"/>
          </w:tcPr>
          <w:p w14:paraId="5DDDC6D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E5EBA2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21D038"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3DAAF7"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D4AF87"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300E2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8BB4B"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6048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7EE61"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2AC27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BF5C7"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075FB"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B2235"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4A65AD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857C4"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BF9A8"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57AD2" w14:textId="77777777" w:rsidR="008E5F56" w:rsidRDefault="008E5F56" w:rsidP="00B46F39">
                  <w:pPr>
                    <w:spacing w:after="0" w:line="240" w:lineRule="auto"/>
                  </w:pPr>
                </w:p>
              </w:tc>
            </w:tr>
            <w:tr w:rsidR="008E5F56" w14:paraId="2B81BDC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DA77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F7C1E"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6198"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6E4809E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59CEDD"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1B2C7"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144280"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CB0E837" w14:textId="77777777" w:rsidR="008E5F56" w:rsidRDefault="008E5F56" w:rsidP="00B46F39">
            <w:pPr>
              <w:spacing w:after="0" w:line="240" w:lineRule="auto"/>
            </w:pPr>
          </w:p>
        </w:tc>
        <w:tc>
          <w:tcPr>
            <w:tcW w:w="149" w:type="dxa"/>
          </w:tcPr>
          <w:p w14:paraId="09C96538" w14:textId="77777777" w:rsidR="008E5F56" w:rsidRDefault="008E5F56" w:rsidP="00B46F39">
            <w:pPr>
              <w:pStyle w:val="EmptyCellLayoutStyle"/>
              <w:spacing w:after="0" w:line="240" w:lineRule="auto"/>
            </w:pPr>
          </w:p>
        </w:tc>
      </w:tr>
      <w:tr w:rsidR="008E5F56" w14:paraId="1EA6B3AF" w14:textId="77777777" w:rsidTr="00B46F39">
        <w:trPr>
          <w:trHeight w:val="80"/>
        </w:trPr>
        <w:tc>
          <w:tcPr>
            <w:tcW w:w="54" w:type="dxa"/>
          </w:tcPr>
          <w:p w14:paraId="4C2A9AE2" w14:textId="77777777" w:rsidR="008E5F56" w:rsidRDefault="008E5F56" w:rsidP="00B46F39">
            <w:pPr>
              <w:pStyle w:val="EmptyCellLayoutStyle"/>
              <w:spacing w:after="0" w:line="240" w:lineRule="auto"/>
            </w:pPr>
          </w:p>
        </w:tc>
        <w:tc>
          <w:tcPr>
            <w:tcW w:w="10395" w:type="dxa"/>
          </w:tcPr>
          <w:p w14:paraId="1984B94E" w14:textId="77777777" w:rsidR="008E5F56" w:rsidRDefault="008E5F56" w:rsidP="00B46F39">
            <w:pPr>
              <w:pStyle w:val="EmptyCellLayoutStyle"/>
              <w:spacing w:after="0" w:line="240" w:lineRule="auto"/>
            </w:pPr>
          </w:p>
        </w:tc>
        <w:tc>
          <w:tcPr>
            <w:tcW w:w="149" w:type="dxa"/>
          </w:tcPr>
          <w:p w14:paraId="13C599B7" w14:textId="77777777" w:rsidR="008E5F56" w:rsidRDefault="008E5F56" w:rsidP="00B46F39">
            <w:pPr>
              <w:pStyle w:val="EmptyCellLayoutStyle"/>
              <w:spacing w:after="0" w:line="240" w:lineRule="auto"/>
            </w:pPr>
          </w:p>
        </w:tc>
      </w:tr>
    </w:tbl>
    <w:p w14:paraId="7C480EDF" w14:textId="77777777" w:rsidR="008E5F56" w:rsidRDefault="008E5F56" w:rsidP="008E5F56">
      <w:pPr>
        <w:spacing w:after="0" w:line="240" w:lineRule="auto"/>
      </w:pPr>
    </w:p>
    <w:p w14:paraId="736F7A18"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publicador: monitores de unidad</w:t>
      </w:r>
    </w:p>
    <w:p w14:paraId="16ABD8F1" w14:textId="77777777" w:rsidR="008E5F56" w:rsidRDefault="008E5F56" w:rsidP="008E5F56">
      <w:pPr>
        <w:spacing w:after="0" w:line="240" w:lineRule="auto"/>
      </w:pPr>
      <w:r>
        <w:rPr>
          <w:rFonts w:ascii="Calibri" w:eastAsia="Calibri" w:hAnsi="Calibri" w:cs="Calibri"/>
          <w:b/>
          <w:color w:val="6495ED"/>
          <w:lang w:val="es-ES" w:bidi="es-ES"/>
        </w:rPr>
        <w:t>Estado del Agente SQL Server para el publicador</w:t>
      </w:r>
    </w:p>
    <w:p w14:paraId="59AE5085" w14:textId="77777777" w:rsidR="008E5F56" w:rsidRDefault="008E5F56" w:rsidP="008E5F56">
      <w:pPr>
        <w:spacing w:after="0" w:line="240" w:lineRule="auto"/>
      </w:pPr>
      <w:r>
        <w:rPr>
          <w:rFonts w:ascii="Calibri" w:eastAsia="Calibri" w:hAnsi="Calibri" w:cs="Calibri"/>
          <w:color w:val="000000"/>
          <w:lang w:val="es-ES" w:bidi="es-ES"/>
        </w:rPr>
        <w:t>Este monitor comprueba si el Agente SQL Server se está ejecutando en el publicador.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A33DF50" w14:textId="77777777" w:rsidTr="00B46F39">
        <w:trPr>
          <w:trHeight w:val="54"/>
        </w:trPr>
        <w:tc>
          <w:tcPr>
            <w:tcW w:w="54" w:type="dxa"/>
          </w:tcPr>
          <w:p w14:paraId="0F53D649" w14:textId="77777777" w:rsidR="008E5F56" w:rsidRDefault="008E5F56" w:rsidP="00B46F39">
            <w:pPr>
              <w:pStyle w:val="EmptyCellLayoutStyle"/>
              <w:spacing w:after="0" w:line="240" w:lineRule="auto"/>
            </w:pPr>
          </w:p>
        </w:tc>
        <w:tc>
          <w:tcPr>
            <w:tcW w:w="10395" w:type="dxa"/>
          </w:tcPr>
          <w:p w14:paraId="1E506B70" w14:textId="77777777" w:rsidR="008E5F56" w:rsidRDefault="008E5F56" w:rsidP="00B46F39">
            <w:pPr>
              <w:pStyle w:val="EmptyCellLayoutStyle"/>
              <w:spacing w:after="0" w:line="240" w:lineRule="auto"/>
            </w:pPr>
          </w:p>
        </w:tc>
        <w:tc>
          <w:tcPr>
            <w:tcW w:w="149" w:type="dxa"/>
          </w:tcPr>
          <w:p w14:paraId="0E367504" w14:textId="77777777" w:rsidR="008E5F56" w:rsidRDefault="008E5F56" w:rsidP="00B46F39">
            <w:pPr>
              <w:pStyle w:val="EmptyCellLayoutStyle"/>
              <w:spacing w:after="0" w:line="240" w:lineRule="auto"/>
            </w:pPr>
          </w:p>
        </w:tc>
      </w:tr>
      <w:tr w:rsidR="008E5F56" w14:paraId="226A5DAC" w14:textId="77777777" w:rsidTr="00B46F39">
        <w:tc>
          <w:tcPr>
            <w:tcW w:w="54" w:type="dxa"/>
          </w:tcPr>
          <w:p w14:paraId="130AD72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6CFD04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E961"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4E04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FD5D9D"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7C82B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A8831"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7A42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06825"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5A35E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33831"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F813F"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E38BC"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55BCA7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BF517"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67043"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D8C4F" w14:textId="77777777" w:rsidR="008E5F56" w:rsidRDefault="008E5F56" w:rsidP="00B46F39">
                  <w:pPr>
                    <w:spacing w:after="0" w:line="240" w:lineRule="auto"/>
                  </w:pPr>
                  <w:r>
                    <w:rPr>
                      <w:rFonts w:ascii="Calibri" w:eastAsia="Calibri" w:hAnsi="Calibri" w:cs="Calibri"/>
                      <w:color w:val="000000"/>
                      <w:lang w:val="es-ES" w:bidi="es-ES"/>
                    </w:rPr>
                    <w:t>600</w:t>
                  </w:r>
                </w:p>
              </w:tc>
            </w:tr>
            <w:tr w:rsidR="008E5F56" w14:paraId="3F4ECA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46C8C"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50B15"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6DE66" w14:textId="77777777" w:rsidR="008E5F56" w:rsidRDefault="008E5F56" w:rsidP="00B46F39">
                  <w:pPr>
                    <w:spacing w:after="0" w:line="240" w:lineRule="auto"/>
                  </w:pPr>
                </w:p>
              </w:tc>
            </w:tr>
            <w:tr w:rsidR="008E5F56" w14:paraId="220DCE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FE7E3"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FDD28"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444BD"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1AED12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CFFBB"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DB640E"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9A2CA0"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A9B0656" w14:textId="77777777" w:rsidR="008E5F56" w:rsidRDefault="008E5F56" w:rsidP="00B46F39">
            <w:pPr>
              <w:spacing w:after="0" w:line="240" w:lineRule="auto"/>
            </w:pPr>
          </w:p>
        </w:tc>
        <w:tc>
          <w:tcPr>
            <w:tcW w:w="149" w:type="dxa"/>
          </w:tcPr>
          <w:p w14:paraId="184ECF10" w14:textId="77777777" w:rsidR="008E5F56" w:rsidRDefault="008E5F56" w:rsidP="00B46F39">
            <w:pPr>
              <w:pStyle w:val="EmptyCellLayoutStyle"/>
              <w:spacing w:after="0" w:line="240" w:lineRule="auto"/>
            </w:pPr>
          </w:p>
        </w:tc>
      </w:tr>
      <w:tr w:rsidR="008E5F56" w14:paraId="1DD18AB9" w14:textId="77777777" w:rsidTr="00B46F39">
        <w:trPr>
          <w:trHeight w:val="80"/>
        </w:trPr>
        <w:tc>
          <w:tcPr>
            <w:tcW w:w="54" w:type="dxa"/>
          </w:tcPr>
          <w:p w14:paraId="6598668D" w14:textId="77777777" w:rsidR="008E5F56" w:rsidRDefault="008E5F56" w:rsidP="00B46F39">
            <w:pPr>
              <w:pStyle w:val="EmptyCellLayoutStyle"/>
              <w:spacing w:after="0" w:line="240" w:lineRule="auto"/>
            </w:pPr>
          </w:p>
        </w:tc>
        <w:tc>
          <w:tcPr>
            <w:tcW w:w="10395" w:type="dxa"/>
          </w:tcPr>
          <w:p w14:paraId="22A30B9D" w14:textId="77777777" w:rsidR="008E5F56" w:rsidRDefault="008E5F56" w:rsidP="00B46F39">
            <w:pPr>
              <w:pStyle w:val="EmptyCellLayoutStyle"/>
              <w:spacing w:after="0" w:line="240" w:lineRule="auto"/>
            </w:pPr>
          </w:p>
        </w:tc>
        <w:tc>
          <w:tcPr>
            <w:tcW w:w="149" w:type="dxa"/>
          </w:tcPr>
          <w:p w14:paraId="64013816" w14:textId="77777777" w:rsidR="008E5F56" w:rsidRDefault="008E5F56" w:rsidP="00B46F39">
            <w:pPr>
              <w:pStyle w:val="EmptyCellLayoutStyle"/>
              <w:spacing w:after="0" w:line="240" w:lineRule="auto"/>
            </w:pPr>
          </w:p>
        </w:tc>
      </w:tr>
    </w:tbl>
    <w:p w14:paraId="0AC38FCF" w14:textId="77777777" w:rsidR="008E5F56" w:rsidRDefault="008E5F56" w:rsidP="008E5F56">
      <w:pPr>
        <w:spacing w:after="0" w:line="240" w:lineRule="auto"/>
      </w:pPr>
    </w:p>
    <w:p w14:paraId="0B70BF4F" w14:textId="77777777" w:rsidR="008E5F56" w:rsidRDefault="008E5F56" w:rsidP="008E5F56">
      <w:pPr>
        <w:spacing w:after="0" w:line="240" w:lineRule="auto"/>
      </w:pPr>
      <w:r>
        <w:rPr>
          <w:rFonts w:ascii="Calibri" w:eastAsia="Calibri" w:hAnsi="Calibri" w:cs="Calibri"/>
          <w:b/>
          <w:color w:val="6495ED"/>
          <w:lang w:val="es-ES" w:bidi="es-ES"/>
        </w:rPr>
        <w:t>Estado de las suscripciones para el publicador</w:t>
      </w:r>
    </w:p>
    <w:p w14:paraId="7F67FBA2" w14:textId="77777777" w:rsidR="008E5F56" w:rsidRDefault="008E5F56" w:rsidP="008E5F56">
      <w:pPr>
        <w:spacing w:after="0" w:line="240" w:lineRule="auto"/>
      </w:pPr>
      <w:r>
        <w:rPr>
          <w:rFonts w:ascii="Calibri" w:eastAsia="Calibri" w:hAnsi="Calibri" w:cs="Calibri"/>
          <w:color w:val="000000"/>
          <w:lang w:val="es-ES" w:bidi="es-ES"/>
        </w:rPr>
        <w:t>Este monitor comprueba si hay alguna suscripción inactiva para las publicaciones.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642D38B" w14:textId="77777777" w:rsidTr="00B46F39">
        <w:trPr>
          <w:trHeight w:val="54"/>
        </w:trPr>
        <w:tc>
          <w:tcPr>
            <w:tcW w:w="54" w:type="dxa"/>
          </w:tcPr>
          <w:p w14:paraId="532D700F" w14:textId="77777777" w:rsidR="008E5F56" w:rsidRDefault="008E5F56" w:rsidP="00B46F39">
            <w:pPr>
              <w:pStyle w:val="EmptyCellLayoutStyle"/>
              <w:spacing w:after="0" w:line="240" w:lineRule="auto"/>
            </w:pPr>
          </w:p>
        </w:tc>
        <w:tc>
          <w:tcPr>
            <w:tcW w:w="10395" w:type="dxa"/>
          </w:tcPr>
          <w:p w14:paraId="1130D32F" w14:textId="77777777" w:rsidR="008E5F56" w:rsidRDefault="008E5F56" w:rsidP="00B46F39">
            <w:pPr>
              <w:pStyle w:val="EmptyCellLayoutStyle"/>
              <w:spacing w:after="0" w:line="240" w:lineRule="auto"/>
            </w:pPr>
          </w:p>
        </w:tc>
        <w:tc>
          <w:tcPr>
            <w:tcW w:w="149" w:type="dxa"/>
          </w:tcPr>
          <w:p w14:paraId="19225C7D" w14:textId="77777777" w:rsidR="008E5F56" w:rsidRDefault="008E5F56" w:rsidP="00B46F39">
            <w:pPr>
              <w:pStyle w:val="EmptyCellLayoutStyle"/>
              <w:spacing w:after="0" w:line="240" w:lineRule="auto"/>
            </w:pPr>
          </w:p>
        </w:tc>
      </w:tr>
      <w:tr w:rsidR="008E5F56" w14:paraId="6A663DB6" w14:textId="77777777" w:rsidTr="00B46F39">
        <w:tc>
          <w:tcPr>
            <w:tcW w:w="54" w:type="dxa"/>
          </w:tcPr>
          <w:p w14:paraId="5CBA54C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0429701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5476D1"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5F262B"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7E502"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8FBDD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D1D35"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65CB6"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7F85"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1685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FA762"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55DCC"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C5D69"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2A0E46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8C37E"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0B3BB"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BE99E"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2B9BFC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AA42F"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9552D"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5585F" w14:textId="77777777" w:rsidR="008E5F56" w:rsidRDefault="008E5F56" w:rsidP="00B46F39">
                  <w:pPr>
                    <w:spacing w:after="0" w:line="240" w:lineRule="auto"/>
                  </w:pPr>
                </w:p>
              </w:tc>
            </w:tr>
            <w:tr w:rsidR="008E5F56" w14:paraId="2C0710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9339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D5EF2"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02A64"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72435E8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14A85B"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8B7EAF" w14:textId="77777777" w:rsidR="008E5F56" w:rsidRDefault="008E5F56" w:rsidP="00B46F39">
                  <w:pPr>
                    <w:spacing w:after="0" w:line="240" w:lineRule="auto"/>
                  </w:pPr>
                  <w:r>
                    <w:rPr>
                      <w:rFonts w:ascii="Calibri" w:eastAsia="Calibri" w:hAnsi="Calibri" w:cs="Calibri"/>
                      <w:color w:val="000000"/>
                      <w:lang w:val="es-ES" w:bidi="es-ES"/>
                    </w:rPr>
                    <w:t xml:space="preserve">Se producirá un error en el flujo de trabajo y se registrará un evento si no se puede tener acceso a la base de </w:t>
                  </w:r>
                  <w:r>
                    <w:rPr>
                      <w:rFonts w:ascii="Calibri" w:eastAsia="Calibri" w:hAnsi="Calibri" w:cs="Calibri"/>
                      <w:color w:val="000000"/>
                      <w:lang w:val="es-ES" w:bidi="es-ES"/>
                    </w:rPr>
                    <w:lastRenderedPageBreak/>
                    <w:t>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87A7F5" w14:textId="77777777" w:rsidR="008E5F56" w:rsidRDefault="008E5F56" w:rsidP="00B46F39">
                  <w:pPr>
                    <w:spacing w:after="0" w:line="240" w:lineRule="auto"/>
                  </w:pPr>
                  <w:r>
                    <w:rPr>
                      <w:rFonts w:ascii="Calibri" w:eastAsia="Calibri" w:hAnsi="Calibri" w:cs="Calibri"/>
                      <w:color w:val="000000"/>
                      <w:lang w:val="es-ES" w:bidi="es-ES"/>
                    </w:rPr>
                    <w:lastRenderedPageBreak/>
                    <w:t>15</w:t>
                  </w:r>
                </w:p>
              </w:tc>
            </w:tr>
          </w:tbl>
          <w:p w14:paraId="1D8E8EBB" w14:textId="77777777" w:rsidR="008E5F56" w:rsidRDefault="008E5F56" w:rsidP="00B46F39">
            <w:pPr>
              <w:spacing w:after="0" w:line="240" w:lineRule="auto"/>
            </w:pPr>
          </w:p>
        </w:tc>
        <w:tc>
          <w:tcPr>
            <w:tcW w:w="149" w:type="dxa"/>
          </w:tcPr>
          <w:p w14:paraId="01065136" w14:textId="77777777" w:rsidR="008E5F56" w:rsidRDefault="008E5F56" w:rsidP="00B46F39">
            <w:pPr>
              <w:pStyle w:val="EmptyCellLayoutStyle"/>
              <w:spacing w:after="0" w:line="240" w:lineRule="auto"/>
            </w:pPr>
          </w:p>
        </w:tc>
      </w:tr>
      <w:tr w:rsidR="008E5F56" w14:paraId="4691042F" w14:textId="77777777" w:rsidTr="00B46F39">
        <w:trPr>
          <w:trHeight w:val="80"/>
        </w:trPr>
        <w:tc>
          <w:tcPr>
            <w:tcW w:w="54" w:type="dxa"/>
          </w:tcPr>
          <w:p w14:paraId="6F5A58B1" w14:textId="77777777" w:rsidR="008E5F56" w:rsidRDefault="008E5F56" w:rsidP="00B46F39">
            <w:pPr>
              <w:pStyle w:val="EmptyCellLayoutStyle"/>
              <w:spacing w:after="0" w:line="240" w:lineRule="auto"/>
            </w:pPr>
          </w:p>
        </w:tc>
        <w:tc>
          <w:tcPr>
            <w:tcW w:w="10395" w:type="dxa"/>
          </w:tcPr>
          <w:p w14:paraId="780960FA" w14:textId="77777777" w:rsidR="008E5F56" w:rsidRDefault="008E5F56" w:rsidP="00B46F39">
            <w:pPr>
              <w:pStyle w:val="EmptyCellLayoutStyle"/>
              <w:spacing w:after="0" w:line="240" w:lineRule="auto"/>
            </w:pPr>
          </w:p>
        </w:tc>
        <w:tc>
          <w:tcPr>
            <w:tcW w:w="149" w:type="dxa"/>
          </w:tcPr>
          <w:p w14:paraId="1ADA5F91" w14:textId="77777777" w:rsidR="008E5F56" w:rsidRDefault="008E5F56" w:rsidP="00B46F39">
            <w:pPr>
              <w:pStyle w:val="EmptyCellLayoutStyle"/>
              <w:spacing w:after="0" w:line="240" w:lineRule="auto"/>
            </w:pPr>
          </w:p>
        </w:tc>
      </w:tr>
    </w:tbl>
    <w:p w14:paraId="445A55FE" w14:textId="77777777" w:rsidR="008E5F56" w:rsidRDefault="008E5F56" w:rsidP="008E5F56">
      <w:pPr>
        <w:spacing w:after="0" w:line="240" w:lineRule="auto"/>
      </w:pPr>
    </w:p>
    <w:p w14:paraId="58A1BFB9" w14:textId="77777777" w:rsidR="008E5F56" w:rsidRDefault="008E5F56" w:rsidP="008E5F56">
      <w:pPr>
        <w:spacing w:after="0" w:line="240" w:lineRule="auto"/>
      </w:pPr>
      <w:r>
        <w:rPr>
          <w:rFonts w:ascii="Calibri" w:eastAsia="Calibri" w:hAnsi="Calibri" w:cs="Calibri"/>
          <w:b/>
          <w:color w:val="6495ED"/>
          <w:lang w:val="es-ES" w:bidi="es-ES"/>
        </w:rPr>
        <w:t>Estado de configuración de elementos protegibles del publicador</w:t>
      </w:r>
    </w:p>
    <w:p w14:paraId="5044FCDD" w14:textId="77777777" w:rsidR="008E5F56" w:rsidRDefault="008E5F56" w:rsidP="008E5F56">
      <w:pPr>
        <w:spacing w:after="0" w:line="240" w:lineRule="auto"/>
      </w:pPr>
      <w:r>
        <w:rPr>
          <w:rFonts w:ascii="Calibri" w:eastAsia="Calibri" w:hAnsi="Calibri" w:cs="Calibri"/>
          <w:color w:val="000000"/>
          <w:lang w:val="es-ES" w:bidi="es-ES"/>
        </w:rPr>
        <w:t>Este monitor comprueba el estado de la configuración de acceso de los elementos protegibles del publicador de replicación en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A4C9C8A" w14:textId="77777777" w:rsidTr="00B46F39">
        <w:trPr>
          <w:trHeight w:val="54"/>
        </w:trPr>
        <w:tc>
          <w:tcPr>
            <w:tcW w:w="54" w:type="dxa"/>
          </w:tcPr>
          <w:p w14:paraId="01A59044" w14:textId="77777777" w:rsidR="008E5F56" w:rsidRDefault="008E5F56" w:rsidP="00B46F39">
            <w:pPr>
              <w:pStyle w:val="EmptyCellLayoutStyle"/>
              <w:spacing w:after="0" w:line="240" w:lineRule="auto"/>
            </w:pPr>
          </w:p>
        </w:tc>
        <w:tc>
          <w:tcPr>
            <w:tcW w:w="10395" w:type="dxa"/>
          </w:tcPr>
          <w:p w14:paraId="479C3C59" w14:textId="77777777" w:rsidR="008E5F56" w:rsidRDefault="008E5F56" w:rsidP="00B46F39">
            <w:pPr>
              <w:pStyle w:val="EmptyCellLayoutStyle"/>
              <w:spacing w:after="0" w:line="240" w:lineRule="auto"/>
            </w:pPr>
          </w:p>
        </w:tc>
        <w:tc>
          <w:tcPr>
            <w:tcW w:w="149" w:type="dxa"/>
          </w:tcPr>
          <w:p w14:paraId="4FC3EC49" w14:textId="77777777" w:rsidR="008E5F56" w:rsidRDefault="008E5F56" w:rsidP="00B46F39">
            <w:pPr>
              <w:pStyle w:val="EmptyCellLayoutStyle"/>
              <w:spacing w:after="0" w:line="240" w:lineRule="auto"/>
            </w:pPr>
          </w:p>
        </w:tc>
      </w:tr>
      <w:tr w:rsidR="008E5F56" w14:paraId="19C2C5B1" w14:textId="77777777" w:rsidTr="00B46F39">
        <w:tc>
          <w:tcPr>
            <w:tcW w:w="54" w:type="dxa"/>
          </w:tcPr>
          <w:p w14:paraId="581E22D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DA5447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A66BF"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B4776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560908"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25AFC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4114F2"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D883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9871"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4287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EA464"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5588E"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343AF"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15C8C9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026A9"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7FEFB"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DB800"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28F129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7ADFC"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A7F01"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16C4" w14:textId="77777777" w:rsidR="008E5F56" w:rsidRDefault="008E5F56" w:rsidP="00B46F39">
                  <w:pPr>
                    <w:spacing w:after="0" w:line="240" w:lineRule="auto"/>
                  </w:pPr>
                </w:p>
              </w:tc>
            </w:tr>
            <w:tr w:rsidR="008E5F56" w14:paraId="31CA59A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BFEAD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A189F5"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3650E7"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3ADF1EAF" w14:textId="77777777" w:rsidR="008E5F56" w:rsidRDefault="008E5F56" w:rsidP="00B46F39">
            <w:pPr>
              <w:spacing w:after="0" w:line="240" w:lineRule="auto"/>
            </w:pPr>
          </w:p>
        </w:tc>
        <w:tc>
          <w:tcPr>
            <w:tcW w:w="149" w:type="dxa"/>
          </w:tcPr>
          <w:p w14:paraId="1CA8FB70" w14:textId="77777777" w:rsidR="008E5F56" w:rsidRDefault="008E5F56" w:rsidP="00B46F39">
            <w:pPr>
              <w:pStyle w:val="EmptyCellLayoutStyle"/>
              <w:spacing w:after="0" w:line="240" w:lineRule="auto"/>
            </w:pPr>
          </w:p>
        </w:tc>
      </w:tr>
      <w:tr w:rsidR="008E5F56" w14:paraId="0FC9C29D" w14:textId="77777777" w:rsidTr="00B46F39">
        <w:trPr>
          <w:trHeight w:val="80"/>
        </w:trPr>
        <w:tc>
          <w:tcPr>
            <w:tcW w:w="54" w:type="dxa"/>
          </w:tcPr>
          <w:p w14:paraId="6026CE26" w14:textId="77777777" w:rsidR="008E5F56" w:rsidRDefault="008E5F56" w:rsidP="00B46F39">
            <w:pPr>
              <w:pStyle w:val="EmptyCellLayoutStyle"/>
              <w:spacing w:after="0" w:line="240" w:lineRule="auto"/>
            </w:pPr>
          </w:p>
        </w:tc>
        <w:tc>
          <w:tcPr>
            <w:tcW w:w="10395" w:type="dxa"/>
          </w:tcPr>
          <w:p w14:paraId="4BBF6025" w14:textId="77777777" w:rsidR="008E5F56" w:rsidRDefault="008E5F56" w:rsidP="00B46F39">
            <w:pPr>
              <w:pStyle w:val="EmptyCellLayoutStyle"/>
              <w:spacing w:after="0" w:line="240" w:lineRule="auto"/>
            </w:pPr>
          </w:p>
        </w:tc>
        <w:tc>
          <w:tcPr>
            <w:tcW w:w="149" w:type="dxa"/>
          </w:tcPr>
          <w:p w14:paraId="07D84B34" w14:textId="77777777" w:rsidR="008E5F56" w:rsidRDefault="008E5F56" w:rsidP="00B46F39">
            <w:pPr>
              <w:pStyle w:val="EmptyCellLayoutStyle"/>
              <w:spacing w:after="0" w:line="240" w:lineRule="auto"/>
            </w:pPr>
          </w:p>
        </w:tc>
      </w:tr>
    </w:tbl>
    <w:p w14:paraId="4A3BC7C4" w14:textId="77777777" w:rsidR="008E5F56" w:rsidRDefault="008E5F56" w:rsidP="008E5F56">
      <w:pPr>
        <w:spacing w:after="0" w:line="240" w:lineRule="auto"/>
      </w:pPr>
    </w:p>
    <w:p w14:paraId="726B9606"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publicador: reglas (sin alertas)</w:t>
      </w:r>
    </w:p>
    <w:p w14:paraId="24674CA2"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publicaciones para el publicador</w:t>
      </w:r>
    </w:p>
    <w:p w14:paraId="29F39E6C" w14:textId="77777777" w:rsidR="008E5F56" w:rsidRDefault="008E5F56" w:rsidP="008E5F56">
      <w:pPr>
        <w:spacing w:after="0" w:line="240" w:lineRule="auto"/>
      </w:pPr>
      <w:r>
        <w:rPr>
          <w:rFonts w:ascii="Calibri" w:eastAsia="Calibri" w:hAnsi="Calibri" w:cs="Calibri"/>
          <w:color w:val="000000"/>
          <w:lang w:val="es-ES" w:bidi="es-ES"/>
        </w:rPr>
        <w:t>Recuento de publicaciones para el publicador.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208C836" w14:textId="77777777" w:rsidTr="00B46F39">
        <w:trPr>
          <w:trHeight w:val="54"/>
        </w:trPr>
        <w:tc>
          <w:tcPr>
            <w:tcW w:w="54" w:type="dxa"/>
          </w:tcPr>
          <w:p w14:paraId="02115839" w14:textId="77777777" w:rsidR="008E5F56" w:rsidRDefault="008E5F56" w:rsidP="00B46F39">
            <w:pPr>
              <w:pStyle w:val="EmptyCellLayoutStyle"/>
              <w:spacing w:after="0" w:line="240" w:lineRule="auto"/>
            </w:pPr>
          </w:p>
        </w:tc>
        <w:tc>
          <w:tcPr>
            <w:tcW w:w="10395" w:type="dxa"/>
          </w:tcPr>
          <w:p w14:paraId="6E724504" w14:textId="77777777" w:rsidR="008E5F56" w:rsidRDefault="008E5F56" w:rsidP="00B46F39">
            <w:pPr>
              <w:pStyle w:val="EmptyCellLayoutStyle"/>
              <w:spacing w:after="0" w:line="240" w:lineRule="auto"/>
            </w:pPr>
          </w:p>
        </w:tc>
        <w:tc>
          <w:tcPr>
            <w:tcW w:w="149" w:type="dxa"/>
          </w:tcPr>
          <w:p w14:paraId="30CEA125" w14:textId="77777777" w:rsidR="008E5F56" w:rsidRDefault="008E5F56" w:rsidP="00B46F39">
            <w:pPr>
              <w:pStyle w:val="EmptyCellLayoutStyle"/>
              <w:spacing w:after="0" w:line="240" w:lineRule="auto"/>
            </w:pPr>
          </w:p>
        </w:tc>
      </w:tr>
      <w:tr w:rsidR="008E5F56" w14:paraId="1E5A49F7" w14:textId="77777777" w:rsidTr="00B46F39">
        <w:tc>
          <w:tcPr>
            <w:tcW w:w="54" w:type="dxa"/>
          </w:tcPr>
          <w:p w14:paraId="25F562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2E205AA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D6D7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BCF773"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6DB75E"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5000B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299C7"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22A5A"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FAE57"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08CD5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1D3A0"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06947"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C5EC"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3D2995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BAA93"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B8845"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781C1"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071301A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912D0"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3A979"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9872A" w14:textId="77777777" w:rsidR="008E5F56" w:rsidRDefault="008E5F56" w:rsidP="00B46F39">
                  <w:pPr>
                    <w:spacing w:after="0" w:line="240" w:lineRule="auto"/>
                  </w:pPr>
                </w:p>
              </w:tc>
            </w:tr>
            <w:tr w:rsidR="008E5F56" w14:paraId="7971E9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2D0E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86514A"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97673"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7123E4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0C380C"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EFB33"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87C160"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1EC827C" w14:textId="77777777" w:rsidR="008E5F56" w:rsidRDefault="008E5F56" w:rsidP="00B46F39">
            <w:pPr>
              <w:spacing w:after="0" w:line="240" w:lineRule="auto"/>
            </w:pPr>
          </w:p>
        </w:tc>
        <w:tc>
          <w:tcPr>
            <w:tcW w:w="149" w:type="dxa"/>
          </w:tcPr>
          <w:p w14:paraId="4956B493" w14:textId="77777777" w:rsidR="008E5F56" w:rsidRDefault="008E5F56" w:rsidP="00B46F39">
            <w:pPr>
              <w:pStyle w:val="EmptyCellLayoutStyle"/>
              <w:spacing w:after="0" w:line="240" w:lineRule="auto"/>
            </w:pPr>
          </w:p>
        </w:tc>
      </w:tr>
      <w:tr w:rsidR="008E5F56" w14:paraId="7237C88F" w14:textId="77777777" w:rsidTr="00B46F39">
        <w:trPr>
          <w:trHeight w:val="80"/>
        </w:trPr>
        <w:tc>
          <w:tcPr>
            <w:tcW w:w="54" w:type="dxa"/>
          </w:tcPr>
          <w:p w14:paraId="08D4450D" w14:textId="77777777" w:rsidR="008E5F56" w:rsidRDefault="008E5F56" w:rsidP="00B46F39">
            <w:pPr>
              <w:pStyle w:val="EmptyCellLayoutStyle"/>
              <w:spacing w:after="0" w:line="240" w:lineRule="auto"/>
            </w:pPr>
          </w:p>
        </w:tc>
        <w:tc>
          <w:tcPr>
            <w:tcW w:w="10395" w:type="dxa"/>
          </w:tcPr>
          <w:p w14:paraId="5269BFAA" w14:textId="77777777" w:rsidR="008E5F56" w:rsidRDefault="008E5F56" w:rsidP="00B46F39">
            <w:pPr>
              <w:pStyle w:val="EmptyCellLayoutStyle"/>
              <w:spacing w:after="0" w:line="240" w:lineRule="auto"/>
            </w:pPr>
          </w:p>
        </w:tc>
        <w:tc>
          <w:tcPr>
            <w:tcW w:w="149" w:type="dxa"/>
          </w:tcPr>
          <w:p w14:paraId="3DEAC296" w14:textId="77777777" w:rsidR="008E5F56" w:rsidRDefault="008E5F56" w:rsidP="00B46F39">
            <w:pPr>
              <w:pStyle w:val="EmptyCellLayoutStyle"/>
              <w:spacing w:after="0" w:line="240" w:lineRule="auto"/>
            </w:pPr>
          </w:p>
        </w:tc>
      </w:tr>
    </w:tbl>
    <w:p w14:paraId="61160E82" w14:textId="77777777" w:rsidR="008E5F56" w:rsidRDefault="008E5F56" w:rsidP="008E5F56">
      <w:pPr>
        <w:spacing w:after="0" w:line="240" w:lineRule="auto"/>
      </w:pPr>
    </w:p>
    <w:p w14:paraId="2637751C" w14:textId="77777777" w:rsidR="008E5F56" w:rsidRDefault="008E5F56" w:rsidP="008E5F56">
      <w:pPr>
        <w:spacing w:after="0" w:line="240" w:lineRule="auto"/>
      </w:pPr>
      <w:r>
        <w:rPr>
          <w:rFonts w:ascii="Calibri" w:eastAsia="Calibri" w:hAnsi="Calibri" w:cs="Calibri"/>
          <w:b/>
          <w:color w:val="000000"/>
          <w:sz w:val="32"/>
          <w:lang w:val="es-ES" w:bidi="es-ES"/>
        </w:rPr>
        <w:t>MSSQL on Windows Replication: suscriptor</w:t>
      </w:r>
    </w:p>
    <w:p w14:paraId="38946B85" w14:textId="77777777" w:rsidR="008E5F56" w:rsidRDefault="008E5F56" w:rsidP="008E5F56">
      <w:pPr>
        <w:spacing w:after="0" w:line="240" w:lineRule="auto"/>
      </w:pPr>
      <w:r>
        <w:rPr>
          <w:rFonts w:ascii="Calibri" w:eastAsia="Calibri" w:hAnsi="Calibri" w:cs="Calibri"/>
          <w:color w:val="000000"/>
          <w:lang w:val="es-ES" w:bidi="es-ES"/>
        </w:rPr>
        <w:t>El suscriptor de SQL Server en Windows es una instancia de SQL en Windows que recibe los datos replicados.</w:t>
      </w:r>
    </w:p>
    <w:p w14:paraId="30ED9792"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suscriptor: detecciones</w:t>
      </w:r>
    </w:p>
    <w:p w14:paraId="25DC961B"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detección de suscriptores</w:t>
      </w:r>
    </w:p>
    <w:p w14:paraId="1A774A06" w14:textId="77777777" w:rsidR="008E5F56" w:rsidRDefault="008E5F56" w:rsidP="008E5F56">
      <w:pPr>
        <w:spacing w:after="0" w:line="240" w:lineRule="auto"/>
      </w:pPr>
      <w:r>
        <w:rPr>
          <w:rFonts w:ascii="Calibri" w:eastAsia="Calibri" w:hAnsi="Calibri" w:cs="Calibri"/>
          <w:color w:val="000000"/>
          <w:lang w:val="es-ES" w:bidi="es-ES"/>
        </w:rPr>
        <w:t>La detección de objetos detecta suscriptores de una instancia de Microsoft SQL Server en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1C79AE5" w14:textId="77777777" w:rsidTr="00B46F39">
        <w:trPr>
          <w:trHeight w:val="54"/>
        </w:trPr>
        <w:tc>
          <w:tcPr>
            <w:tcW w:w="54" w:type="dxa"/>
          </w:tcPr>
          <w:p w14:paraId="6D5F9534" w14:textId="77777777" w:rsidR="008E5F56" w:rsidRDefault="008E5F56" w:rsidP="00B46F39">
            <w:pPr>
              <w:pStyle w:val="EmptyCellLayoutStyle"/>
              <w:spacing w:after="0" w:line="240" w:lineRule="auto"/>
            </w:pPr>
          </w:p>
        </w:tc>
        <w:tc>
          <w:tcPr>
            <w:tcW w:w="10395" w:type="dxa"/>
          </w:tcPr>
          <w:p w14:paraId="06EBE19B" w14:textId="77777777" w:rsidR="008E5F56" w:rsidRDefault="008E5F56" w:rsidP="00B46F39">
            <w:pPr>
              <w:pStyle w:val="EmptyCellLayoutStyle"/>
              <w:spacing w:after="0" w:line="240" w:lineRule="auto"/>
            </w:pPr>
          </w:p>
        </w:tc>
        <w:tc>
          <w:tcPr>
            <w:tcW w:w="149" w:type="dxa"/>
          </w:tcPr>
          <w:p w14:paraId="223AB893" w14:textId="77777777" w:rsidR="008E5F56" w:rsidRDefault="008E5F56" w:rsidP="00B46F39">
            <w:pPr>
              <w:pStyle w:val="EmptyCellLayoutStyle"/>
              <w:spacing w:after="0" w:line="240" w:lineRule="auto"/>
            </w:pPr>
          </w:p>
        </w:tc>
      </w:tr>
      <w:tr w:rsidR="008E5F56" w14:paraId="00FBBB44" w14:textId="77777777" w:rsidTr="00B46F39">
        <w:tc>
          <w:tcPr>
            <w:tcW w:w="54" w:type="dxa"/>
          </w:tcPr>
          <w:p w14:paraId="218E259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0BA82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443ED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2B67B2"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35C3DF"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A101B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880BF"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EFA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9084C"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5E436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84FC8"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96DD1"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6D3AD"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7067BF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7CEBF"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5F90"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5D98D" w14:textId="77777777" w:rsidR="008E5F56" w:rsidRDefault="008E5F56" w:rsidP="00B46F39">
                  <w:pPr>
                    <w:spacing w:after="0" w:line="240" w:lineRule="auto"/>
                  </w:pPr>
                </w:p>
              </w:tc>
            </w:tr>
            <w:tr w:rsidR="008E5F56" w14:paraId="5E1F5A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D63E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FB9A5"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619F0D"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2C9032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A74CE" w14:textId="77777777" w:rsidR="008E5F56" w:rsidRDefault="008E5F56" w:rsidP="00B46F39">
                  <w:pPr>
                    <w:spacing w:after="0" w:line="240" w:lineRule="auto"/>
                  </w:pPr>
                  <w:r>
                    <w:rPr>
                      <w:rFonts w:ascii="Calibri" w:eastAsia="Calibri" w:hAnsi="Calibri" w:cs="Calibri"/>
                      <w:color w:val="000000"/>
                      <w:lang w:val="es-ES" w:bidi="es-ES"/>
                    </w:rPr>
                    <w:lastRenderedPageBreak/>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BFE691"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FD1986" w14:textId="77777777" w:rsidR="008E5F56" w:rsidRDefault="008E5F56" w:rsidP="00B46F39">
                  <w:pPr>
                    <w:spacing w:after="0" w:line="240" w:lineRule="auto"/>
                  </w:pPr>
                  <w:r>
                    <w:rPr>
                      <w:rFonts w:ascii="Calibri" w:eastAsia="Calibri" w:hAnsi="Calibri" w:cs="Calibri"/>
                      <w:color w:val="000000"/>
                      <w:lang w:val="es-ES" w:bidi="es-ES"/>
                    </w:rPr>
                    <w:t>15</w:t>
                  </w:r>
                </w:p>
              </w:tc>
            </w:tr>
          </w:tbl>
          <w:p w14:paraId="748A77A2" w14:textId="77777777" w:rsidR="008E5F56" w:rsidRDefault="008E5F56" w:rsidP="00B46F39">
            <w:pPr>
              <w:spacing w:after="0" w:line="240" w:lineRule="auto"/>
            </w:pPr>
          </w:p>
        </w:tc>
        <w:tc>
          <w:tcPr>
            <w:tcW w:w="149" w:type="dxa"/>
          </w:tcPr>
          <w:p w14:paraId="7F1C6FD8" w14:textId="77777777" w:rsidR="008E5F56" w:rsidRDefault="008E5F56" w:rsidP="00B46F39">
            <w:pPr>
              <w:pStyle w:val="EmptyCellLayoutStyle"/>
              <w:spacing w:after="0" w:line="240" w:lineRule="auto"/>
            </w:pPr>
          </w:p>
        </w:tc>
      </w:tr>
      <w:tr w:rsidR="008E5F56" w14:paraId="333C5BEB" w14:textId="77777777" w:rsidTr="00B46F39">
        <w:trPr>
          <w:trHeight w:val="80"/>
        </w:trPr>
        <w:tc>
          <w:tcPr>
            <w:tcW w:w="54" w:type="dxa"/>
          </w:tcPr>
          <w:p w14:paraId="544BD4AD" w14:textId="77777777" w:rsidR="008E5F56" w:rsidRDefault="008E5F56" w:rsidP="00B46F39">
            <w:pPr>
              <w:pStyle w:val="EmptyCellLayoutStyle"/>
              <w:spacing w:after="0" w:line="240" w:lineRule="auto"/>
            </w:pPr>
          </w:p>
        </w:tc>
        <w:tc>
          <w:tcPr>
            <w:tcW w:w="10395" w:type="dxa"/>
          </w:tcPr>
          <w:p w14:paraId="7C2ADACB" w14:textId="77777777" w:rsidR="008E5F56" w:rsidRDefault="008E5F56" w:rsidP="00B46F39">
            <w:pPr>
              <w:pStyle w:val="EmptyCellLayoutStyle"/>
              <w:spacing w:after="0" w:line="240" w:lineRule="auto"/>
            </w:pPr>
          </w:p>
        </w:tc>
        <w:tc>
          <w:tcPr>
            <w:tcW w:w="149" w:type="dxa"/>
          </w:tcPr>
          <w:p w14:paraId="1318A345" w14:textId="77777777" w:rsidR="008E5F56" w:rsidRDefault="008E5F56" w:rsidP="00B46F39">
            <w:pPr>
              <w:pStyle w:val="EmptyCellLayoutStyle"/>
              <w:spacing w:after="0" w:line="240" w:lineRule="auto"/>
            </w:pPr>
          </w:p>
        </w:tc>
      </w:tr>
    </w:tbl>
    <w:p w14:paraId="2D9F15A6" w14:textId="77777777" w:rsidR="008E5F56" w:rsidRDefault="008E5F56" w:rsidP="008E5F56">
      <w:pPr>
        <w:spacing w:after="0" w:line="240" w:lineRule="auto"/>
      </w:pPr>
    </w:p>
    <w:p w14:paraId="4B0E3B86"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suscriptor: monitores de unidad</w:t>
      </w:r>
    </w:p>
    <w:p w14:paraId="7C0E62AF" w14:textId="77777777" w:rsidR="008E5F56" w:rsidRDefault="008E5F56" w:rsidP="008E5F56">
      <w:pPr>
        <w:spacing w:after="0" w:line="240" w:lineRule="auto"/>
      </w:pPr>
      <w:r>
        <w:rPr>
          <w:rFonts w:ascii="Calibri" w:eastAsia="Calibri" w:hAnsi="Calibri" w:cs="Calibri"/>
          <w:b/>
          <w:color w:val="6495ED"/>
          <w:lang w:val="es-ES" w:bidi="es-ES"/>
        </w:rPr>
        <w:t>Carga de los agentes de replicación en el suscriptor</w:t>
      </w:r>
    </w:p>
    <w:p w14:paraId="4EECE010" w14:textId="77777777" w:rsidR="008E5F56" w:rsidRDefault="008E5F56" w:rsidP="008E5F56">
      <w:pPr>
        <w:spacing w:after="0" w:line="240" w:lineRule="auto"/>
      </w:pPr>
      <w:r>
        <w:rPr>
          <w:rFonts w:ascii="Calibri" w:eastAsia="Calibri" w:hAnsi="Calibri" w:cs="Calibri"/>
          <w:color w:val="000000"/>
          <w:lang w:val="es-ES" w:bidi="es-ES"/>
        </w:rPr>
        <w:t>Carga de los agentes de replicación (distribución y mezcla) en el suscriptor. Tenga en cuenta que el Agente SQL Server no está disponible para las ediciones de SQL Server Express; por tanto, este monitor está deshabilitado para las instancias de estas ediciones.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F9E4DA0" w14:textId="77777777" w:rsidTr="00B46F39">
        <w:trPr>
          <w:trHeight w:val="54"/>
        </w:trPr>
        <w:tc>
          <w:tcPr>
            <w:tcW w:w="54" w:type="dxa"/>
          </w:tcPr>
          <w:p w14:paraId="705CB5D4" w14:textId="77777777" w:rsidR="008E5F56" w:rsidRDefault="008E5F56" w:rsidP="00B46F39">
            <w:pPr>
              <w:pStyle w:val="EmptyCellLayoutStyle"/>
              <w:spacing w:after="0" w:line="240" w:lineRule="auto"/>
            </w:pPr>
          </w:p>
        </w:tc>
        <w:tc>
          <w:tcPr>
            <w:tcW w:w="10395" w:type="dxa"/>
          </w:tcPr>
          <w:p w14:paraId="2FB87510" w14:textId="77777777" w:rsidR="008E5F56" w:rsidRDefault="008E5F56" w:rsidP="00B46F39">
            <w:pPr>
              <w:pStyle w:val="EmptyCellLayoutStyle"/>
              <w:spacing w:after="0" w:line="240" w:lineRule="auto"/>
            </w:pPr>
          </w:p>
        </w:tc>
        <w:tc>
          <w:tcPr>
            <w:tcW w:w="149" w:type="dxa"/>
          </w:tcPr>
          <w:p w14:paraId="526FA1C8" w14:textId="77777777" w:rsidR="008E5F56" w:rsidRDefault="008E5F56" w:rsidP="00B46F39">
            <w:pPr>
              <w:pStyle w:val="EmptyCellLayoutStyle"/>
              <w:spacing w:after="0" w:line="240" w:lineRule="auto"/>
            </w:pPr>
          </w:p>
        </w:tc>
      </w:tr>
      <w:tr w:rsidR="008E5F56" w14:paraId="0C592206" w14:textId="77777777" w:rsidTr="00B46F39">
        <w:tc>
          <w:tcPr>
            <w:tcW w:w="54" w:type="dxa"/>
          </w:tcPr>
          <w:p w14:paraId="1714B00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AA248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26353"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992C03"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3A4629"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DDC95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437C9"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D00C0"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27A5A"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DD6B3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C1C6"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59CC6"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3B95"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1B3941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9414D"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B06E2" w14:textId="77777777" w:rsidR="008E5F56" w:rsidRDefault="008E5F56" w:rsidP="00B46F39">
                  <w:pPr>
                    <w:spacing w:after="0" w:line="240" w:lineRule="auto"/>
                  </w:pPr>
                  <w:r>
                    <w:rPr>
                      <w:rFonts w:ascii="Calibri" w:eastAsia="Calibri" w:hAnsi="Calibri" w:cs="Calibri"/>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83D2C2" w14:textId="77777777" w:rsidR="008E5F56" w:rsidRDefault="008E5F56" w:rsidP="00B46F39">
                  <w:pPr>
                    <w:spacing w:after="0" w:line="240" w:lineRule="auto"/>
                  </w:pPr>
                  <w:r>
                    <w:rPr>
                      <w:rFonts w:ascii="Calibri" w:eastAsia="Calibri" w:hAnsi="Calibri" w:cs="Calibri"/>
                      <w:color w:val="000000"/>
                      <w:lang w:val="es-ES" w:bidi="es-ES"/>
                    </w:rPr>
                    <w:t>4</w:t>
                  </w:r>
                </w:p>
              </w:tc>
            </w:tr>
            <w:tr w:rsidR="008E5F56" w14:paraId="37DF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C2015"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7CD66"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FA0FE"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15B39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D253E" w14:textId="77777777" w:rsidR="008E5F56" w:rsidRDefault="008E5F56" w:rsidP="00B46F39">
                  <w:pPr>
                    <w:spacing w:after="0" w:line="240" w:lineRule="auto"/>
                  </w:pPr>
                  <w:r>
                    <w:rPr>
                      <w:rFonts w:ascii="Calibri" w:eastAsia="Calibri" w:hAnsi="Calibri" w:cs="Calibri"/>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A7CDC" w14:textId="77777777" w:rsidR="008E5F56" w:rsidRDefault="008E5F56" w:rsidP="00B46F39">
                  <w:pPr>
                    <w:spacing w:after="0" w:line="240" w:lineRule="auto"/>
                  </w:pPr>
                  <w:r>
                    <w:rPr>
                      <w:rFonts w:ascii="Calibri" w:eastAsia="Calibri" w:hAnsi="Calibri" w:cs="Calibri"/>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4ECBE" w14:textId="77777777" w:rsidR="008E5F56" w:rsidRDefault="008E5F56" w:rsidP="00B46F39">
                  <w:pPr>
                    <w:spacing w:after="0" w:line="240" w:lineRule="auto"/>
                  </w:pPr>
                  <w:r>
                    <w:rPr>
                      <w:rFonts w:ascii="Calibri" w:eastAsia="Calibri" w:hAnsi="Calibri" w:cs="Calibri"/>
                      <w:color w:val="000000"/>
                      <w:lang w:val="es-ES" w:bidi="es-ES"/>
                    </w:rPr>
                    <w:t>24</w:t>
                  </w:r>
                </w:p>
              </w:tc>
            </w:tr>
            <w:tr w:rsidR="008E5F56" w14:paraId="31D898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F5C44"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350B3"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BF0FA" w14:textId="77777777" w:rsidR="008E5F56" w:rsidRDefault="008E5F56" w:rsidP="00B46F39">
                  <w:pPr>
                    <w:spacing w:after="0" w:line="240" w:lineRule="auto"/>
                  </w:pPr>
                </w:p>
              </w:tc>
            </w:tr>
            <w:tr w:rsidR="008E5F56" w14:paraId="6B44DF0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EBBF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CDFCD"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26762"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68E8BA6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C49B6"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499DE"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AFD0"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05281D5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447E60" w14:textId="77777777" w:rsidR="008E5F56" w:rsidRDefault="008E5F56" w:rsidP="00B46F39">
                  <w:pPr>
                    <w:spacing w:after="0" w:line="240" w:lineRule="auto"/>
                  </w:pPr>
                  <w:r>
                    <w:rPr>
                      <w:rFonts w:ascii="Calibri" w:eastAsia="Calibri" w:hAnsi="Calibri" w:cs="Calibri"/>
                      <w:color w:val="000000"/>
                      <w:lang w:val="es-ES" w:bidi="es-ES"/>
                    </w:rPr>
                    <w:lastRenderedPageBreak/>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10B1B" w14:textId="77777777" w:rsidR="008E5F56" w:rsidRDefault="008E5F56" w:rsidP="00B46F39">
                  <w:pPr>
                    <w:spacing w:after="0" w:line="240" w:lineRule="auto"/>
                  </w:pPr>
                  <w:r>
                    <w:rPr>
                      <w:rFonts w:ascii="Calibri" w:eastAsia="Calibri" w:hAnsi="Calibri" w:cs="Calibri"/>
                      <w:color w:val="000000"/>
                      <w:lang w:val="es-ES" w:bidi="es-ES"/>
                    </w:rPr>
                    <w:t>El monitor cambiará el estado a Advertencia si el valor se sitúa por debajo del umbral.</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3E9AA" w14:textId="77777777" w:rsidR="008E5F56" w:rsidRDefault="008E5F56" w:rsidP="00B46F39">
                  <w:pPr>
                    <w:spacing w:after="0" w:line="240" w:lineRule="auto"/>
                  </w:pPr>
                  <w:r>
                    <w:rPr>
                      <w:rFonts w:ascii="Calibri" w:eastAsia="Calibri" w:hAnsi="Calibri" w:cs="Calibri"/>
                      <w:color w:val="000000"/>
                      <w:lang w:val="es-ES" w:bidi="es-ES"/>
                    </w:rPr>
                    <w:t>3</w:t>
                  </w:r>
                </w:p>
              </w:tc>
            </w:tr>
          </w:tbl>
          <w:p w14:paraId="6EF957E2" w14:textId="77777777" w:rsidR="008E5F56" w:rsidRDefault="008E5F56" w:rsidP="00B46F39">
            <w:pPr>
              <w:spacing w:after="0" w:line="240" w:lineRule="auto"/>
            </w:pPr>
          </w:p>
        </w:tc>
        <w:tc>
          <w:tcPr>
            <w:tcW w:w="149" w:type="dxa"/>
          </w:tcPr>
          <w:p w14:paraId="6EAD606D" w14:textId="77777777" w:rsidR="008E5F56" w:rsidRDefault="008E5F56" w:rsidP="00B46F39">
            <w:pPr>
              <w:pStyle w:val="EmptyCellLayoutStyle"/>
              <w:spacing w:after="0" w:line="240" w:lineRule="auto"/>
            </w:pPr>
          </w:p>
        </w:tc>
      </w:tr>
      <w:tr w:rsidR="008E5F56" w14:paraId="1F5CECDA" w14:textId="77777777" w:rsidTr="00B46F39">
        <w:trPr>
          <w:trHeight w:val="80"/>
        </w:trPr>
        <w:tc>
          <w:tcPr>
            <w:tcW w:w="54" w:type="dxa"/>
          </w:tcPr>
          <w:p w14:paraId="527AED5C" w14:textId="77777777" w:rsidR="008E5F56" w:rsidRDefault="008E5F56" w:rsidP="00B46F39">
            <w:pPr>
              <w:pStyle w:val="EmptyCellLayoutStyle"/>
              <w:spacing w:after="0" w:line="240" w:lineRule="auto"/>
            </w:pPr>
          </w:p>
        </w:tc>
        <w:tc>
          <w:tcPr>
            <w:tcW w:w="10395" w:type="dxa"/>
          </w:tcPr>
          <w:p w14:paraId="50F0D091" w14:textId="77777777" w:rsidR="008E5F56" w:rsidRDefault="008E5F56" w:rsidP="00B46F39">
            <w:pPr>
              <w:pStyle w:val="EmptyCellLayoutStyle"/>
              <w:spacing w:after="0" w:line="240" w:lineRule="auto"/>
            </w:pPr>
          </w:p>
        </w:tc>
        <w:tc>
          <w:tcPr>
            <w:tcW w:w="149" w:type="dxa"/>
          </w:tcPr>
          <w:p w14:paraId="417E24F7" w14:textId="77777777" w:rsidR="008E5F56" w:rsidRDefault="008E5F56" w:rsidP="00B46F39">
            <w:pPr>
              <w:pStyle w:val="EmptyCellLayoutStyle"/>
              <w:spacing w:after="0" w:line="240" w:lineRule="auto"/>
            </w:pPr>
          </w:p>
        </w:tc>
      </w:tr>
    </w:tbl>
    <w:p w14:paraId="4AF727DC" w14:textId="77777777" w:rsidR="008E5F56" w:rsidRDefault="008E5F56" w:rsidP="008E5F56">
      <w:pPr>
        <w:spacing w:after="0" w:line="240" w:lineRule="auto"/>
      </w:pPr>
    </w:p>
    <w:p w14:paraId="06C0F366" w14:textId="77777777" w:rsidR="008E5F56" w:rsidRDefault="008E5F56" w:rsidP="008E5F56">
      <w:pPr>
        <w:spacing w:after="0" w:line="240" w:lineRule="auto"/>
      </w:pPr>
      <w:r>
        <w:rPr>
          <w:rFonts w:ascii="Calibri" w:eastAsia="Calibri" w:hAnsi="Calibri" w:cs="Calibri"/>
          <w:b/>
          <w:color w:val="6495ED"/>
          <w:lang w:val="es-ES" w:bidi="es-ES"/>
        </w:rPr>
        <w:t>El agente del suscriptor está reintentando</w:t>
      </w:r>
    </w:p>
    <w:p w14:paraId="334646AE" w14:textId="77777777" w:rsidR="008E5F56" w:rsidRDefault="008E5F56" w:rsidP="008E5F56">
      <w:pPr>
        <w:spacing w:after="0" w:line="240" w:lineRule="auto"/>
      </w:pPr>
      <w:r>
        <w:rPr>
          <w:rFonts w:ascii="Calibri" w:eastAsia="Calibri" w:hAnsi="Calibri" w:cs="Calibri"/>
          <w:color w:val="000000"/>
          <w:lang w:val="es-ES" w:bidi="es-ES"/>
        </w:rPr>
        <w:t>Monitor de los reintentos del agente del suscriptor (distribución, registro del LOG, mezcla, lectura de cola e instantáneas).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D407E3A" w14:textId="77777777" w:rsidTr="00B46F39">
        <w:trPr>
          <w:trHeight w:val="54"/>
        </w:trPr>
        <w:tc>
          <w:tcPr>
            <w:tcW w:w="54" w:type="dxa"/>
          </w:tcPr>
          <w:p w14:paraId="2A1244A6" w14:textId="77777777" w:rsidR="008E5F56" w:rsidRDefault="008E5F56" w:rsidP="00B46F39">
            <w:pPr>
              <w:pStyle w:val="EmptyCellLayoutStyle"/>
              <w:spacing w:after="0" w:line="240" w:lineRule="auto"/>
            </w:pPr>
          </w:p>
        </w:tc>
        <w:tc>
          <w:tcPr>
            <w:tcW w:w="10395" w:type="dxa"/>
          </w:tcPr>
          <w:p w14:paraId="19E05A11" w14:textId="77777777" w:rsidR="008E5F56" w:rsidRDefault="008E5F56" w:rsidP="00B46F39">
            <w:pPr>
              <w:pStyle w:val="EmptyCellLayoutStyle"/>
              <w:spacing w:after="0" w:line="240" w:lineRule="auto"/>
            </w:pPr>
          </w:p>
        </w:tc>
        <w:tc>
          <w:tcPr>
            <w:tcW w:w="149" w:type="dxa"/>
          </w:tcPr>
          <w:p w14:paraId="4EEBF5C6" w14:textId="77777777" w:rsidR="008E5F56" w:rsidRDefault="008E5F56" w:rsidP="00B46F39">
            <w:pPr>
              <w:pStyle w:val="EmptyCellLayoutStyle"/>
              <w:spacing w:after="0" w:line="240" w:lineRule="auto"/>
            </w:pPr>
          </w:p>
        </w:tc>
      </w:tr>
      <w:tr w:rsidR="008E5F56" w14:paraId="16C15E28" w14:textId="77777777" w:rsidTr="00B46F39">
        <w:tc>
          <w:tcPr>
            <w:tcW w:w="54" w:type="dxa"/>
          </w:tcPr>
          <w:p w14:paraId="3E3753F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267359C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DA703"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1D0E56"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BB09D"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0AC792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883A9"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FA5BD"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6181A"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9DC733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6E3F"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14080"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451A1"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4B83A3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DDEA1" w14:textId="77777777" w:rsidR="008E5F56" w:rsidRDefault="008E5F56" w:rsidP="00B46F39">
                  <w:pPr>
                    <w:spacing w:after="0" w:line="240" w:lineRule="auto"/>
                  </w:pPr>
                  <w:r>
                    <w:rPr>
                      <w:rFonts w:ascii="Calibri" w:eastAsia="Calibri" w:hAnsi="Calibri" w:cs="Calibri"/>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27684" w14:textId="77777777" w:rsidR="008E5F56" w:rsidRDefault="008E5F56" w:rsidP="00B46F39">
                  <w:pPr>
                    <w:spacing w:after="0" w:line="240" w:lineRule="auto"/>
                  </w:pPr>
                  <w:r>
                    <w:rPr>
                      <w:rFonts w:ascii="Calibri" w:eastAsia="Calibri" w:hAnsi="Calibri" w:cs="Calibri"/>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9905B" w14:textId="77777777" w:rsidR="008E5F56" w:rsidRDefault="008E5F56" w:rsidP="00B46F39">
                  <w:pPr>
                    <w:spacing w:after="0" w:line="240" w:lineRule="auto"/>
                  </w:pPr>
                  <w:r>
                    <w:rPr>
                      <w:rFonts w:ascii="Calibri" w:eastAsia="Calibri" w:hAnsi="Calibri" w:cs="Calibri"/>
                      <w:color w:val="000000"/>
                      <w:lang w:val="es-ES" w:bidi="es-ES"/>
                    </w:rPr>
                    <w:t>1</w:t>
                  </w:r>
                </w:p>
              </w:tc>
            </w:tr>
            <w:tr w:rsidR="008E5F56" w14:paraId="3DD21A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12C1A"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58F6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A3CF9"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0FEAC7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65535" w14:textId="77777777" w:rsidR="008E5F56" w:rsidRDefault="008E5F56" w:rsidP="00B46F39">
                  <w:pPr>
                    <w:spacing w:after="0" w:line="240" w:lineRule="auto"/>
                  </w:pPr>
                  <w:r>
                    <w:rPr>
                      <w:rFonts w:ascii="Calibri" w:eastAsia="Calibri" w:hAnsi="Calibri" w:cs="Calibri"/>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F9610" w14:textId="77777777" w:rsidR="008E5F56" w:rsidRDefault="008E5F56" w:rsidP="00B46F39">
                  <w:pPr>
                    <w:spacing w:after="0" w:line="240" w:lineRule="auto"/>
                  </w:pPr>
                  <w:r>
                    <w:rPr>
                      <w:rFonts w:ascii="Calibri" w:eastAsia="Calibri" w:hAnsi="Calibri" w:cs="Calibri"/>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CCC69" w14:textId="77777777" w:rsidR="008E5F56" w:rsidRDefault="008E5F56" w:rsidP="00B46F39">
                  <w:pPr>
                    <w:spacing w:after="0" w:line="240" w:lineRule="auto"/>
                  </w:pPr>
                  <w:r>
                    <w:rPr>
                      <w:rFonts w:ascii="Calibri" w:eastAsia="Calibri" w:hAnsi="Calibri" w:cs="Calibri"/>
                      <w:color w:val="000000"/>
                      <w:lang w:val="es-ES" w:bidi="es-ES"/>
                    </w:rPr>
                    <w:t>3</w:t>
                  </w:r>
                </w:p>
              </w:tc>
            </w:tr>
            <w:tr w:rsidR="008E5F56" w14:paraId="7981A9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23C75"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61FCF"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F10BB" w14:textId="77777777" w:rsidR="008E5F56" w:rsidRDefault="008E5F56" w:rsidP="00B46F39">
                  <w:pPr>
                    <w:spacing w:after="0" w:line="240" w:lineRule="auto"/>
                  </w:pPr>
                </w:p>
              </w:tc>
            </w:tr>
            <w:tr w:rsidR="008E5F56" w14:paraId="01F324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41BFB"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2571C"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48872"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3CD29D4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CD21D6"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803EF"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DBB59A" w14:textId="77777777" w:rsidR="008E5F56" w:rsidRDefault="008E5F56" w:rsidP="00B46F39">
                  <w:pPr>
                    <w:spacing w:after="0" w:line="240" w:lineRule="auto"/>
                  </w:pPr>
                  <w:r>
                    <w:rPr>
                      <w:rFonts w:ascii="Calibri" w:eastAsia="Calibri" w:hAnsi="Calibri" w:cs="Calibri"/>
                      <w:color w:val="000000"/>
                      <w:lang w:val="es-ES" w:bidi="es-ES"/>
                    </w:rPr>
                    <w:t>15</w:t>
                  </w:r>
                </w:p>
              </w:tc>
            </w:tr>
          </w:tbl>
          <w:p w14:paraId="76E784F3" w14:textId="77777777" w:rsidR="008E5F56" w:rsidRDefault="008E5F56" w:rsidP="00B46F39">
            <w:pPr>
              <w:spacing w:after="0" w:line="240" w:lineRule="auto"/>
            </w:pPr>
          </w:p>
        </w:tc>
        <w:tc>
          <w:tcPr>
            <w:tcW w:w="149" w:type="dxa"/>
          </w:tcPr>
          <w:p w14:paraId="2AE46347" w14:textId="77777777" w:rsidR="008E5F56" w:rsidRDefault="008E5F56" w:rsidP="00B46F39">
            <w:pPr>
              <w:pStyle w:val="EmptyCellLayoutStyle"/>
              <w:spacing w:after="0" w:line="240" w:lineRule="auto"/>
            </w:pPr>
          </w:p>
        </w:tc>
      </w:tr>
      <w:tr w:rsidR="008E5F56" w14:paraId="5AF55241" w14:textId="77777777" w:rsidTr="00B46F39">
        <w:trPr>
          <w:trHeight w:val="80"/>
        </w:trPr>
        <w:tc>
          <w:tcPr>
            <w:tcW w:w="54" w:type="dxa"/>
          </w:tcPr>
          <w:p w14:paraId="1345E353" w14:textId="77777777" w:rsidR="008E5F56" w:rsidRDefault="008E5F56" w:rsidP="00B46F39">
            <w:pPr>
              <w:pStyle w:val="EmptyCellLayoutStyle"/>
              <w:spacing w:after="0" w:line="240" w:lineRule="auto"/>
            </w:pPr>
          </w:p>
        </w:tc>
        <w:tc>
          <w:tcPr>
            <w:tcW w:w="10395" w:type="dxa"/>
          </w:tcPr>
          <w:p w14:paraId="7B2EA2DE" w14:textId="77777777" w:rsidR="008E5F56" w:rsidRDefault="008E5F56" w:rsidP="00B46F39">
            <w:pPr>
              <w:pStyle w:val="EmptyCellLayoutStyle"/>
              <w:spacing w:after="0" w:line="240" w:lineRule="auto"/>
            </w:pPr>
          </w:p>
        </w:tc>
        <w:tc>
          <w:tcPr>
            <w:tcW w:w="149" w:type="dxa"/>
          </w:tcPr>
          <w:p w14:paraId="472B15EF" w14:textId="77777777" w:rsidR="008E5F56" w:rsidRDefault="008E5F56" w:rsidP="00B46F39">
            <w:pPr>
              <w:pStyle w:val="EmptyCellLayoutStyle"/>
              <w:spacing w:after="0" w:line="240" w:lineRule="auto"/>
            </w:pPr>
          </w:p>
        </w:tc>
      </w:tr>
    </w:tbl>
    <w:p w14:paraId="10617F0D" w14:textId="77777777" w:rsidR="008E5F56" w:rsidRDefault="008E5F56" w:rsidP="008E5F56">
      <w:pPr>
        <w:spacing w:after="0" w:line="240" w:lineRule="auto"/>
      </w:pPr>
    </w:p>
    <w:p w14:paraId="0753DDBC" w14:textId="77777777" w:rsidR="008E5F56" w:rsidRDefault="008E5F56" w:rsidP="008E5F56">
      <w:pPr>
        <w:spacing w:after="0" w:line="240" w:lineRule="auto"/>
      </w:pPr>
      <w:r>
        <w:rPr>
          <w:rFonts w:ascii="Calibri" w:eastAsia="Calibri" w:hAnsi="Calibri" w:cs="Calibri"/>
          <w:b/>
          <w:color w:val="6495ED"/>
          <w:lang w:val="es-ES" w:bidi="es-ES"/>
        </w:rPr>
        <w:t>Estado del Agente SQL Server para el suscriptor</w:t>
      </w:r>
    </w:p>
    <w:p w14:paraId="376E17C4" w14:textId="77777777" w:rsidR="008E5F56" w:rsidRDefault="008E5F56" w:rsidP="008E5F56">
      <w:pPr>
        <w:spacing w:after="0" w:line="240" w:lineRule="auto"/>
      </w:pPr>
      <w:r>
        <w:rPr>
          <w:rFonts w:ascii="Calibri" w:eastAsia="Calibri" w:hAnsi="Calibri" w:cs="Calibri"/>
          <w:color w:val="000000"/>
          <w:lang w:val="es-ES" w:bidi="es-ES"/>
        </w:rPr>
        <w:t xml:space="preserve">Este monitor comprueba si el Agente SQL Server se está ejecutando en el suscriptor. Tenga en cuenta que el servicio de Windows del Agente SQL Server no es compatible con ninguna edición </w:t>
      </w:r>
      <w:r>
        <w:rPr>
          <w:rFonts w:ascii="Calibri" w:eastAsia="Calibri" w:hAnsi="Calibri" w:cs="Calibri"/>
          <w:color w:val="000000"/>
          <w:lang w:val="es-ES" w:bidi="es-ES"/>
        </w:rPr>
        <w:lastRenderedPageBreak/>
        <w:t>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ECC4995" w14:textId="77777777" w:rsidTr="00B46F39">
        <w:trPr>
          <w:trHeight w:val="54"/>
        </w:trPr>
        <w:tc>
          <w:tcPr>
            <w:tcW w:w="54" w:type="dxa"/>
          </w:tcPr>
          <w:p w14:paraId="159282F6" w14:textId="77777777" w:rsidR="008E5F56" w:rsidRDefault="008E5F56" w:rsidP="00B46F39">
            <w:pPr>
              <w:pStyle w:val="EmptyCellLayoutStyle"/>
              <w:spacing w:after="0" w:line="240" w:lineRule="auto"/>
            </w:pPr>
          </w:p>
        </w:tc>
        <w:tc>
          <w:tcPr>
            <w:tcW w:w="10395" w:type="dxa"/>
          </w:tcPr>
          <w:p w14:paraId="30B6D928" w14:textId="77777777" w:rsidR="008E5F56" w:rsidRDefault="008E5F56" w:rsidP="00B46F39">
            <w:pPr>
              <w:pStyle w:val="EmptyCellLayoutStyle"/>
              <w:spacing w:after="0" w:line="240" w:lineRule="auto"/>
            </w:pPr>
          </w:p>
        </w:tc>
        <w:tc>
          <w:tcPr>
            <w:tcW w:w="149" w:type="dxa"/>
          </w:tcPr>
          <w:p w14:paraId="71B59970" w14:textId="77777777" w:rsidR="008E5F56" w:rsidRDefault="008E5F56" w:rsidP="00B46F39">
            <w:pPr>
              <w:pStyle w:val="EmptyCellLayoutStyle"/>
              <w:spacing w:after="0" w:line="240" w:lineRule="auto"/>
            </w:pPr>
          </w:p>
        </w:tc>
      </w:tr>
      <w:tr w:rsidR="008E5F56" w14:paraId="23F4D63D" w14:textId="77777777" w:rsidTr="00B46F39">
        <w:tc>
          <w:tcPr>
            <w:tcW w:w="54" w:type="dxa"/>
          </w:tcPr>
          <w:p w14:paraId="5E2FC88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46397D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2D8084"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A84A1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2FB4D7"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1C618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E09A8"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52EF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6ED9A"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A6FF55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A00C2"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C1C31"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27E9B"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543C14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42688"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70905"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1E7F3" w14:textId="77777777" w:rsidR="008E5F56" w:rsidRDefault="008E5F56" w:rsidP="00B46F39">
                  <w:pPr>
                    <w:spacing w:after="0" w:line="240" w:lineRule="auto"/>
                  </w:pPr>
                  <w:r>
                    <w:rPr>
                      <w:rFonts w:ascii="Calibri" w:eastAsia="Calibri" w:hAnsi="Calibri" w:cs="Calibri"/>
                      <w:color w:val="000000"/>
                      <w:lang w:val="es-ES" w:bidi="es-ES"/>
                    </w:rPr>
                    <w:t>600</w:t>
                  </w:r>
                </w:p>
              </w:tc>
            </w:tr>
            <w:tr w:rsidR="008E5F56" w14:paraId="3B62DE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1B139"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8AE07"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8FF9C" w14:textId="77777777" w:rsidR="008E5F56" w:rsidRDefault="008E5F56" w:rsidP="00B46F39">
                  <w:pPr>
                    <w:spacing w:after="0" w:line="240" w:lineRule="auto"/>
                  </w:pPr>
                </w:p>
              </w:tc>
            </w:tr>
            <w:tr w:rsidR="008E5F56" w14:paraId="1AFAD7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F59C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50BA6"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CDB03"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672F815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31261"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54C6DD"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5DEBE6"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481B595" w14:textId="77777777" w:rsidR="008E5F56" w:rsidRDefault="008E5F56" w:rsidP="00B46F39">
            <w:pPr>
              <w:spacing w:after="0" w:line="240" w:lineRule="auto"/>
            </w:pPr>
          </w:p>
        </w:tc>
        <w:tc>
          <w:tcPr>
            <w:tcW w:w="149" w:type="dxa"/>
          </w:tcPr>
          <w:p w14:paraId="1F1FD9D7" w14:textId="77777777" w:rsidR="008E5F56" w:rsidRDefault="008E5F56" w:rsidP="00B46F39">
            <w:pPr>
              <w:pStyle w:val="EmptyCellLayoutStyle"/>
              <w:spacing w:after="0" w:line="240" w:lineRule="auto"/>
            </w:pPr>
          </w:p>
        </w:tc>
      </w:tr>
      <w:tr w:rsidR="008E5F56" w14:paraId="4554B3FC" w14:textId="77777777" w:rsidTr="00B46F39">
        <w:trPr>
          <w:trHeight w:val="80"/>
        </w:trPr>
        <w:tc>
          <w:tcPr>
            <w:tcW w:w="54" w:type="dxa"/>
          </w:tcPr>
          <w:p w14:paraId="02CBA06E" w14:textId="77777777" w:rsidR="008E5F56" w:rsidRDefault="008E5F56" w:rsidP="00B46F39">
            <w:pPr>
              <w:pStyle w:val="EmptyCellLayoutStyle"/>
              <w:spacing w:after="0" w:line="240" w:lineRule="auto"/>
            </w:pPr>
          </w:p>
        </w:tc>
        <w:tc>
          <w:tcPr>
            <w:tcW w:w="10395" w:type="dxa"/>
          </w:tcPr>
          <w:p w14:paraId="58D64D43" w14:textId="77777777" w:rsidR="008E5F56" w:rsidRDefault="008E5F56" w:rsidP="00B46F39">
            <w:pPr>
              <w:pStyle w:val="EmptyCellLayoutStyle"/>
              <w:spacing w:after="0" w:line="240" w:lineRule="auto"/>
            </w:pPr>
          </w:p>
        </w:tc>
        <w:tc>
          <w:tcPr>
            <w:tcW w:w="149" w:type="dxa"/>
          </w:tcPr>
          <w:p w14:paraId="305EF11D" w14:textId="77777777" w:rsidR="008E5F56" w:rsidRDefault="008E5F56" w:rsidP="00B46F39">
            <w:pPr>
              <w:pStyle w:val="EmptyCellLayoutStyle"/>
              <w:spacing w:after="0" w:line="240" w:lineRule="auto"/>
            </w:pPr>
          </w:p>
        </w:tc>
      </w:tr>
    </w:tbl>
    <w:p w14:paraId="5D89AB34" w14:textId="77777777" w:rsidR="008E5F56" w:rsidRDefault="008E5F56" w:rsidP="008E5F56">
      <w:pPr>
        <w:spacing w:after="0" w:line="240" w:lineRule="auto"/>
      </w:pPr>
    </w:p>
    <w:p w14:paraId="0579CFDF" w14:textId="77777777" w:rsidR="008E5F56" w:rsidRDefault="008E5F56" w:rsidP="008E5F56">
      <w:pPr>
        <w:spacing w:after="0" w:line="240" w:lineRule="auto"/>
      </w:pPr>
      <w:r>
        <w:rPr>
          <w:rFonts w:ascii="Calibri" w:eastAsia="Calibri" w:hAnsi="Calibri" w:cs="Calibri"/>
          <w:b/>
          <w:color w:val="6495ED"/>
          <w:lang w:val="es-ES" w:bidi="es-ES"/>
        </w:rPr>
        <w:t>Estado de configuración de elementos protegibles del suscriptor</w:t>
      </w:r>
    </w:p>
    <w:p w14:paraId="2D2859A8" w14:textId="77777777" w:rsidR="008E5F56" w:rsidRDefault="008E5F56" w:rsidP="008E5F56">
      <w:pPr>
        <w:spacing w:after="0" w:line="240" w:lineRule="auto"/>
      </w:pPr>
      <w:r>
        <w:rPr>
          <w:rFonts w:ascii="Calibri" w:eastAsia="Calibri" w:hAnsi="Calibri" w:cs="Calibri"/>
          <w:color w:val="000000"/>
          <w:lang w:val="es-ES" w:bidi="es-ES"/>
        </w:rPr>
        <w:t>Este monitor comprueba el estado de la configuración de acceso de los elementos protegibles del suscriptor de replicación en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FA3E1D5" w14:textId="77777777" w:rsidTr="00B46F39">
        <w:trPr>
          <w:trHeight w:val="54"/>
        </w:trPr>
        <w:tc>
          <w:tcPr>
            <w:tcW w:w="54" w:type="dxa"/>
          </w:tcPr>
          <w:p w14:paraId="00044BFD" w14:textId="77777777" w:rsidR="008E5F56" w:rsidRDefault="008E5F56" w:rsidP="00B46F39">
            <w:pPr>
              <w:pStyle w:val="EmptyCellLayoutStyle"/>
              <w:spacing w:after="0" w:line="240" w:lineRule="auto"/>
            </w:pPr>
          </w:p>
        </w:tc>
        <w:tc>
          <w:tcPr>
            <w:tcW w:w="10395" w:type="dxa"/>
          </w:tcPr>
          <w:p w14:paraId="3FE3E71A" w14:textId="77777777" w:rsidR="008E5F56" w:rsidRDefault="008E5F56" w:rsidP="00B46F39">
            <w:pPr>
              <w:pStyle w:val="EmptyCellLayoutStyle"/>
              <w:spacing w:after="0" w:line="240" w:lineRule="auto"/>
            </w:pPr>
          </w:p>
        </w:tc>
        <w:tc>
          <w:tcPr>
            <w:tcW w:w="149" w:type="dxa"/>
          </w:tcPr>
          <w:p w14:paraId="2525A125" w14:textId="77777777" w:rsidR="008E5F56" w:rsidRDefault="008E5F56" w:rsidP="00B46F39">
            <w:pPr>
              <w:pStyle w:val="EmptyCellLayoutStyle"/>
              <w:spacing w:after="0" w:line="240" w:lineRule="auto"/>
            </w:pPr>
          </w:p>
        </w:tc>
      </w:tr>
      <w:tr w:rsidR="008E5F56" w14:paraId="725F6887" w14:textId="77777777" w:rsidTr="00B46F39">
        <w:tc>
          <w:tcPr>
            <w:tcW w:w="54" w:type="dxa"/>
          </w:tcPr>
          <w:p w14:paraId="3D1B769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4CBC03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1E40F"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B705CB"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65F743"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F6FC6F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205B"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7E7C6"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70EA"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516E8D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15C54"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FF7DB"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45145"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480FF5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B9BCC"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4926A"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1B3E9"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3E93A6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63CA7"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19176"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61795" w14:textId="77777777" w:rsidR="008E5F56" w:rsidRDefault="008E5F56" w:rsidP="00B46F39">
                  <w:pPr>
                    <w:spacing w:after="0" w:line="240" w:lineRule="auto"/>
                  </w:pPr>
                </w:p>
              </w:tc>
            </w:tr>
            <w:tr w:rsidR="008E5F56" w14:paraId="1ACD892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410F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ABEA0"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9FC821"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5A1498D4" w14:textId="77777777" w:rsidR="008E5F56" w:rsidRDefault="008E5F56" w:rsidP="00B46F39">
            <w:pPr>
              <w:spacing w:after="0" w:line="240" w:lineRule="auto"/>
            </w:pPr>
          </w:p>
        </w:tc>
        <w:tc>
          <w:tcPr>
            <w:tcW w:w="149" w:type="dxa"/>
          </w:tcPr>
          <w:p w14:paraId="6337E52A" w14:textId="77777777" w:rsidR="008E5F56" w:rsidRDefault="008E5F56" w:rsidP="00B46F39">
            <w:pPr>
              <w:pStyle w:val="EmptyCellLayoutStyle"/>
              <w:spacing w:after="0" w:line="240" w:lineRule="auto"/>
            </w:pPr>
          </w:p>
        </w:tc>
      </w:tr>
      <w:tr w:rsidR="008E5F56" w14:paraId="61FC9CE1" w14:textId="77777777" w:rsidTr="00B46F39">
        <w:trPr>
          <w:trHeight w:val="80"/>
        </w:trPr>
        <w:tc>
          <w:tcPr>
            <w:tcW w:w="54" w:type="dxa"/>
          </w:tcPr>
          <w:p w14:paraId="5139EEF0" w14:textId="77777777" w:rsidR="008E5F56" w:rsidRDefault="008E5F56" w:rsidP="00B46F39">
            <w:pPr>
              <w:pStyle w:val="EmptyCellLayoutStyle"/>
              <w:spacing w:after="0" w:line="240" w:lineRule="auto"/>
            </w:pPr>
          </w:p>
        </w:tc>
        <w:tc>
          <w:tcPr>
            <w:tcW w:w="10395" w:type="dxa"/>
          </w:tcPr>
          <w:p w14:paraId="36905C9B" w14:textId="77777777" w:rsidR="008E5F56" w:rsidRDefault="008E5F56" w:rsidP="00B46F39">
            <w:pPr>
              <w:pStyle w:val="EmptyCellLayoutStyle"/>
              <w:spacing w:after="0" w:line="240" w:lineRule="auto"/>
            </w:pPr>
          </w:p>
        </w:tc>
        <w:tc>
          <w:tcPr>
            <w:tcW w:w="149" w:type="dxa"/>
          </w:tcPr>
          <w:p w14:paraId="5B3D83F8" w14:textId="77777777" w:rsidR="008E5F56" w:rsidRDefault="008E5F56" w:rsidP="00B46F39">
            <w:pPr>
              <w:pStyle w:val="EmptyCellLayoutStyle"/>
              <w:spacing w:after="0" w:line="240" w:lineRule="auto"/>
            </w:pPr>
          </w:p>
        </w:tc>
      </w:tr>
    </w:tbl>
    <w:p w14:paraId="331B5122" w14:textId="77777777" w:rsidR="008E5F56" w:rsidRDefault="008E5F56" w:rsidP="008E5F56">
      <w:pPr>
        <w:spacing w:after="0" w:line="240" w:lineRule="auto"/>
      </w:pPr>
    </w:p>
    <w:p w14:paraId="3A0466AF"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suscriptor: reglas (sin alertas)</w:t>
      </w:r>
    </w:p>
    <w:p w14:paraId="55E41F8A"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trabajos de replicación con errores para el suscriptor</w:t>
      </w:r>
    </w:p>
    <w:p w14:paraId="2B9AD46A" w14:textId="77777777" w:rsidR="008E5F56" w:rsidRDefault="008E5F56" w:rsidP="008E5F56">
      <w:pPr>
        <w:spacing w:after="0" w:line="240" w:lineRule="auto"/>
      </w:pPr>
      <w:r>
        <w:rPr>
          <w:rFonts w:ascii="Calibri" w:eastAsia="Calibri" w:hAnsi="Calibri" w:cs="Calibri"/>
          <w:color w:val="000000"/>
          <w:lang w:val="es-ES" w:bidi="es-ES"/>
        </w:rPr>
        <w:t>Recuento de los trabajos de replicación con errores para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782B136B" w14:textId="77777777" w:rsidTr="00B46F39">
        <w:trPr>
          <w:trHeight w:val="54"/>
        </w:trPr>
        <w:tc>
          <w:tcPr>
            <w:tcW w:w="54" w:type="dxa"/>
          </w:tcPr>
          <w:p w14:paraId="6DD3B3D5" w14:textId="77777777" w:rsidR="008E5F56" w:rsidRDefault="008E5F56" w:rsidP="00B46F39">
            <w:pPr>
              <w:pStyle w:val="EmptyCellLayoutStyle"/>
              <w:spacing w:after="0" w:line="240" w:lineRule="auto"/>
            </w:pPr>
          </w:p>
        </w:tc>
        <w:tc>
          <w:tcPr>
            <w:tcW w:w="10395" w:type="dxa"/>
          </w:tcPr>
          <w:p w14:paraId="6DA6DD99" w14:textId="77777777" w:rsidR="008E5F56" w:rsidRDefault="008E5F56" w:rsidP="00B46F39">
            <w:pPr>
              <w:pStyle w:val="EmptyCellLayoutStyle"/>
              <w:spacing w:after="0" w:line="240" w:lineRule="auto"/>
            </w:pPr>
          </w:p>
        </w:tc>
        <w:tc>
          <w:tcPr>
            <w:tcW w:w="149" w:type="dxa"/>
          </w:tcPr>
          <w:p w14:paraId="35903416" w14:textId="77777777" w:rsidR="008E5F56" w:rsidRDefault="008E5F56" w:rsidP="00B46F39">
            <w:pPr>
              <w:pStyle w:val="EmptyCellLayoutStyle"/>
              <w:spacing w:after="0" w:line="240" w:lineRule="auto"/>
            </w:pPr>
          </w:p>
        </w:tc>
      </w:tr>
      <w:tr w:rsidR="008E5F56" w14:paraId="4AB484AE" w14:textId="77777777" w:rsidTr="00B46F39">
        <w:tc>
          <w:tcPr>
            <w:tcW w:w="54" w:type="dxa"/>
          </w:tcPr>
          <w:p w14:paraId="2794F18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5EC8FA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01784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6FAE76"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48B9B"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5E530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4ED08E"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3B2DA"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111D0"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D232ED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DCE94"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AFFB2"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03A24"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12B92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833E4"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B6022"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DBEE"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771D82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38821"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A58EA"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1FDAB" w14:textId="77777777" w:rsidR="008E5F56" w:rsidRDefault="008E5F56" w:rsidP="00B46F39">
                  <w:pPr>
                    <w:spacing w:after="0" w:line="240" w:lineRule="auto"/>
                  </w:pPr>
                </w:p>
              </w:tc>
            </w:tr>
            <w:tr w:rsidR="008E5F56" w14:paraId="56284E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8F31C"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35A81"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3DED5"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7EF2A2F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086EF"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6A0C"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D2256E" w14:textId="77777777" w:rsidR="008E5F56" w:rsidRDefault="008E5F56" w:rsidP="00B46F39">
                  <w:pPr>
                    <w:spacing w:after="0" w:line="240" w:lineRule="auto"/>
                  </w:pPr>
                  <w:r>
                    <w:rPr>
                      <w:rFonts w:ascii="Calibri" w:eastAsia="Calibri" w:hAnsi="Calibri" w:cs="Calibri"/>
                      <w:color w:val="000000"/>
                      <w:lang w:val="es-ES" w:bidi="es-ES"/>
                    </w:rPr>
                    <w:t>15</w:t>
                  </w:r>
                </w:p>
              </w:tc>
            </w:tr>
          </w:tbl>
          <w:p w14:paraId="3D6375F6" w14:textId="77777777" w:rsidR="008E5F56" w:rsidRDefault="008E5F56" w:rsidP="00B46F39">
            <w:pPr>
              <w:spacing w:after="0" w:line="240" w:lineRule="auto"/>
            </w:pPr>
          </w:p>
        </w:tc>
        <w:tc>
          <w:tcPr>
            <w:tcW w:w="149" w:type="dxa"/>
          </w:tcPr>
          <w:p w14:paraId="2BB14518" w14:textId="77777777" w:rsidR="008E5F56" w:rsidRDefault="008E5F56" w:rsidP="00B46F39">
            <w:pPr>
              <w:pStyle w:val="EmptyCellLayoutStyle"/>
              <w:spacing w:after="0" w:line="240" w:lineRule="auto"/>
            </w:pPr>
          </w:p>
        </w:tc>
      </w:tr>
      <w:tr w:rsidR="008E5F56" w14:paraId="436EDDFB" w14:textId="77777777" w:rsidTr="00B46F39">
        <w:trPr>
          <w:trHeight w:val="80"/>
        </w:trPr>
        <w:tc>
          <w:tcPr>
            <w:tcW w:w="54" w:type="dxa"/>
          </w:tcPr>
          <w:p w14:paraId="0A52F4AF" w14:textId="77777777" w:rsidR="008E5F56" w:rsidRDefault="008E5F56" w:rsidP="00B46F39">
            <w:pPr>
              <w:pStyle w:val="EmptyCellLayoutStyle"/>
              <w:spacing w:after="0" w:line="240" w:lineRule="auto"/>
            </w:pPr>
          </w:p>
        </w:tc>
        <w:tc>
          <w:tcPr>
            <w:tcW w:w="10395" w:type="dxa"/>
          </w:tcPr>
          <w:p w14:paraId="2B819F83" w14:textId="77777777" w:rsidR="008E5F56" w:rsidRDefault="008E5F56" w:rsidP="00B46F39">
            <w:pPr>
              <w:pStyle w:val="EmptyCellLayoutStyle"/>
              <w:spacing w:after="0" w:line="240" w:lineRule="auto"/>
            </w:pPr>
          </w:p>
        </w:tc>
        <w:tc>
          <w:tcPr>
            <w:tcW w:w="149" w:type="dxa"/>
          </w:tcPr>
          <w:p w14:paraId="26D13870" w14:textId="77777777" w:rsidR="008E5F56" w:rsidRDefault="008E5F56" w:rsidP="00B46F39">
            <w:pPr>
              <w:pStyle w:val="EmptyCellLayoutStyle"/>
              <w:spacing w:after="0" w:line="240" w:lineRule="auto"/>
            </w:pPr>
          </w:p>
        </w:tc>
      </w:tr>
    </w:tbl>
    <w:p w14:paraId="0F46AFFE" w14:textId="77777777" w:rsidR="008E5F56" w:rsidRDefault="008E5F56" w:rsidP="008E5F56">
      <w:pPr>
        <w:spacing w:after="0" w:line="240" w:lineRule="auto"/>
      </w:pPr>
    </w:p>
    <w:p w14:paraId="25DA5387"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suscripciones para el suscriptor</w:t>
      </w:r>
    </w:p>
    <w:p w14:paraId="43C33AFC" w14:textId="77777777" w:rsidR="008E5F56" w:rsidRDefault="008E5F56" w:rsidP="008E5F56">
      <w:pPr>
        <w:spacing w:after="0" w:line="240" w:lineRule="auto"/>
      </w:pPr>
      <w:r>
        <w:rPr>
          <w:rFonts w:ascii="Calibri" w:eastAsia="Calibri" w:hAnsi="Calibri" w:cs="Calibri"/>
          <w:color w:val="000000"/>
          <w:lang w:val="es-ES" w:bidi="es-ES"/>
        </w:rPr>
        <w:t>Recuento de suscripciones para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D8607C7" w14:textId="77777777" w:rsidTr="00B46F39">
        <w:trPr>
          <w:trHeight w:val="54"/>
        </w:trPr>
        <w:tc>
          <w:tcPr>
            <w:tcW w:w="54" w:type="dxa"/>
          </w:tcPr>
          <w:p w14:paraId="33BAA054" w14:textId="77777777" w:rsidR="008E5F56" w:rsidRDefault="008E5F56" w:rsidP="00B46F39">
            <w:pPr>
              <w:pStyle w:val="EmptyCellLayoutStyle"/>
              <w:spacing w:after="0" w:line="240" w:lineRule="auto"/>
            </w:pPr>
          </w:p>
        </w:tc>
        <w:tc>
          <w:tcPr>
            <w:tcW w:w="10395" w:type="dxa"/>
          </w:tcPr>
          <w:p w14:paraId="19A574A2" w14:textId="77777777" w:rsidR="008E5F56" w:rsidRDefault="008E5F56" w:rsidP="00B46F39">
            <w:pPr>
              <w:pStyle w:val="EmptyCellLayoutStyle"/>
              <w:spacing w:after="0" w:line="240" w:lineRule="auto"/>
            </w:pPr>
          </w:p>
        </w:tc>
        <w:tc>
          <w:tcPr>
            <w:tcW w:w="149" w:type="dxa"/>
          </w:tcPr>
          <w:p w14:paraId="7B783494" w14:textId="77777777" w:rsidR="008E5F56" w:rsidRDefault="008E5F56" w:rsidP="00B46F39">
            <w:pPr>
              <w:pStyle w:val="EmptyCellLayoutStyle"/>
              <w:spacing w:after="0" w:line="240" w:lineRule="auto"/>
            </w:pPr>
          </w:p>
        </w:tc>
      </w:tr>
      <w:tr w:rsidR="008E5F56" w14:paraId="397FC6C5" w14:textId="77777777" w:rsidTr="00B46F39">
        <w:tc>
          <w:tcPr>
            <w:tcW w:w="54" w:type="dxa"/>
          </w:tcPr>
          <w:p w14:paraId="29E53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568A03B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FF5F5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F923C2"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DDA82F"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6809F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775E"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C115C"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2E9CF"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5FA566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39546"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259EC"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951F"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223ED4D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539AD4"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7A098"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9812" w14:textId="77777777" w:rsidR="008E5F56" w:rsidRDefault="008E5F56" w:rsidP="00B46F39">
                  <w:pPr>
                    <w:spacing w:after="0" w:line="240" w:lineRule="auto"/>
                  </w:pPr>
                  <w:r>
                    <w:rPr>
                      <w:rFonts w:ascii="Calibri" w:eastAsia="Calibri" w:hAnsi="Calibri" w:cs="Calibri"/>
                      <w:color w:val="000000"/>
                      <w:lang w:val="es-ES" w:bidi="es-ES"/>
                    </w:rPr>
                    <w:t>900</w:t>
                  </w:r>
                </w:p>
              </w:tc>
            </w:tr>
            <w:tr w:rsidR="008E5F56" w14:paraId="5D6EBE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8F275"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A59FB"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AC61A" w14:textId="77777777" w:rsidR="008E5F56" w:rsidRDefault="008E5F56" w:rsidP="00B46F39">
                  <w:pPr>
                    <w:spacing w:after="0" w:line="240" w:lineRule="auto"/>
                  </w:pPr>
                </w:p>
              </w:tc>
            </w:tr>
            <w:tr w:rsidR="008E5F56" w14:paraId="61C778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E7E38"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D27B4"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8D385"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1EBACF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72F285"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EB72E"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56118A" w14:textId="77777777" w:rsidR="008E5F56" w:rsidRDefault="008E5F56" w:rsidP="00B46F39">
                  <w:pPr>
                    <w:spacing w:after="0" w:line="240" w:lineRule="auto"/>
                  </w:pPr>
                  <w:r>
                    <w:rPr>
                      <w:rFonts w:ascii="Calibri" w:eastAsia="Calibri" w:hAnsi="Calibri" w:cs="Calibri"/>
                      <w:color w:val="000000"/>
                      <w:lang w:val="es-ES" w:bidi="es-ES"/>
                    </w:rPr>
                    <w:t>15</w:t>
                  </w:r>
                </w:p>
              </w:tc>
            </w:tr>
          </w:tbl>
          <w:p w14:paraId="0956F3F8" w14:textId="77777777" w:rsidR="008E5F56" w:rsidRDefault="008E5F56" w:rsidP="00B46F39">
            <w:pPr>
              <w:spacing w:after="0" w:line="240" w:lineRule="auto"/>
            </w:pPr>
          </w:p>
        </w:tc>
        <w:tc>
          <w:tcPr>
            <w:tcW w:w="149" w:type="dxa"/>
          </w:tcPr>
          <w:p w14:paraId="67DA3713" w14:textId="77777777" w:rsidR="008E5F56" w:rsidRDefault="008E5F56" w:rsidP="00B46F39">
            <w:pPr>
              <w:pStyle w:val="EmptyCellLayoutStyle"/>
              <w:spacing w:after="0" w:line="240" w:lineRule="auto"/>
            </w:pPr>
          </w:p>
        </w:tc>
      </w:tr>
      <w:tr w:rsidR="008E5F56" w14:paraId="7D147600" w14:textId="77777777" w:rsidTr="00B46F39">
        <w:trPr>
          <w:trHeight w:val="80"/>
        </w:trPr>
        <w:tc>
          <w:tcPr>
            <w:tcW w:w="54" w:type="dxa"/>
          </w:tcPr>
          <w:p w14:paraId="75F9387F" w14:textId="77777777" w:rsidR="008E5F56" w:rsidRDefault="008E5F56" w:rsidP="00B46F39">
            <w:pPr>
              <w:pStyle w:val="EmptyCellLayoutStyle"/>
              <w:spacing w:after="0" w:line="240" w:lineRule="auto"/>
            </w:pPr>
          </w:p>
        </w:tc>
        <w:tc>
          <w:tcPr>
            <w:tcW w:w="10395" w:type="dxa"/>
          </w:tcPr>
          <w:p w14:paraId="74F96488" w14:textId="77777777" w:rsidR="008E5F56" w:rsidRDefault="008E5F56" w:rsidP="00B46F39">
            <w:pPr>
              <w:pStyle w:val="EmptyCellLayoutStyle"/>
              <w:spacing w:after="0" w:line="240" w:lineRule="auto"/>
            </w:pPr>
          </w:p>
        </w:tc>
        <w:tc>
          <w:tcPr>
            <w:tcW w:w="149" w:type="dxa"/>
          </w:tcPr>
          <w:p w14:paraId="1E92B41D" w14:textId="77777777" w:rsidR="008E5F56" w:rsidRDefault="008E5F56" w:rsidP="00B46F39">
            <w:pPr>
              <w:pStyle w:val="EmptyCellLayoutStyle"/>
              <w:spacing w:after="0" w:line="240" w:lineRule="auto"/>
            </w:pPr>
          </w:p>
        </w:tc>
      </w:tr>
    </w:tbl>
    <w:p w14:paraId="14FFEA6B" w14:textId="77777777" w:rsidR="008E5F56" w:rsidRDefault="008E5F56" w:rsidP="008E5F56">
      <w:pPr>
        <w:spacing w:after="0" w:line="240" w:lineRule="auto"/>
      </w:pPr>
    </w:p>
    <w:p w14:paraId="38D0CDA2" w14:textId="77777777" w:rsidR="008E5F56" w:rsidRDefault="008E5F56" w:rsidP="008E5F56">
      <w:pPr>
        <w:spacing w:after="0" w:line="240" w:lineRule="auto"/>
      </w:pPr>
      <w:r>
        <w:rPr>
          <w:rFonts w:ascii="Calibri" w:eastAsia="Calibri" w:hAnsi="Calibri" w:cs="Calibri"/>
          <w:b/>
          <w:color w:val="000000"/>
          <w:sz w:val="32"/>
          <w:lang w:val="es-ES" w:bidi="es-ES"/>
        </w:rPr>
        <w:t>MSSQL on Windows Replication: suscripción</w:t>
      </w:r>
    </w:p>
    <w:p w14:paraId="3D6D939F" w14:textId="77777777" w:rsidR="008E5F56" w:rsidRDefault="008E5F56" w:rsidP="008E5F56">
      <w:pPr>
        <w:spacing w:after="0" w:line="240" w:lineRule="auto"/>
      </w:pPr>
      <w:r>
        <w:rPr>
          <w:rFonts w:ascii="Calibri" w:eastAsia="Calibri" w:hAnsi="Calibri" w:cs="Calibri"/>
          <w:color w:val="000000"/>
          <w:lang w:val="es-ES" w:bidi="es-ES"/>
        </w:rPr>
        <w:t>La suscripción de SQL Server en Windows es una solicitud de copia de una publicación que se va a entregar a un suscriptor.</w:t>
      </w:r>
    </w:p>
    <w:p w14:paraId="2FC51773"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suscripción: detecciones</w:t>
      </w:r>
    </w:p>
    <w:p w14:paraId="372164B4"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detección de suscripciones</w:t>
      </w:r>
    </w:p>
    <w:p w14:paraId="172123A3" w14:textId="77777777" w:rsidR="008E5F56" w:rsidRDefault="008E5F56" w:rsidP="008E5F56">
      <w:pPr>
        <w:spacing w:after="0" w:line="240" w:lineRule="auto"/>
      </w:pPr>
      <w:r>
        <w:rPr>
          <w:rFonts w:ascii="Calibri" w:eastAsia="Calibri" w:hAnsi="Calibri" w:cs="Calibri"/>
          <w:color w:val="000000"/>
          <w:lang w:val="es-ES" w:bidi="es-ES"/>
        </w:rPr>
        <w:t>La detección de objetos detecta todas las suscripciones de un suscriptor de Microsoft SQL Server en Windows.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7E89107" w14:textId="77777777" w:rsidTr="00B46F39">
        <w:trPr>
          <w:trHeight w:val="54"/>
        </w:trPr>
        <w:tc>
          <w:tcPr>
            <w:tcW w:w="54" w:type="dxa"/>
          </w:tcPr>
          <w:p w14:paraId="6D60DA50" w14:textId="77777777" w:rsidR="008E5F56" w:rsidRDefault="008E5F56" w:rsidP="00B46F39">
            <w:pPr>
              <w:pStyle w:val="EmptyCellLayoutStyle"/>
              <w:spacing w:after="0" w:line="240" w:lineRule="auto"/>
            </w:pPr>
          </w:p>
        </w:tc>
        <w:tc>
          <w:tcPr>
            <w:tcW w:w="10395" w:type="dxa"/>
          </w:tcPr>
          <w:p w14:paraId="37A40E72" w14:textId="77777777" w:rsidR="008E5F56" w:rsidRDefault="008E5F56" w:rsidP="00B46F39">
            <w:pPr>
              <w:pStyle w:val="EmptyCellLayoutStyle"/>
              <w:spacing w:after="0" w:line="240" w:lineRule="auto"/>
            </w:pPr>
          </w:p>
        </w:tc>
        <w:tc>
          <w:tcPr>
            <w:tcW w:w="149" w:type="dxa"/>
          </w:tcPr>
          <w:p w14:paraId="2BCB0E19" w14:textId="77777777" w:rsidR="008E5F56" w:rsidRDefault="008E5F56" w:rsidP="00B46F39">
            <w:pPr>
              <w:pStyle w:val="EmptyCellLayoutStyle"/>
              <w:spacing w:after="0" w:line="240" w:lineRule="auto"/>
            </w:pPr>
          </w:p>
        </w:tc>
      </w:tr>
      <w:tr w:rsidR="008E5F56" w14:paraId="429FB992" w14:textId="77777777" w:rsidTr="00B46F39">
        <w:tc>
          <w:tcPr>
            <w:tcW w:w="54" w:type="dxa"/>
          </w:tcPr>
          <w:p w14:paraId="2010790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2940ED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FF15CC"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F4054D"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7C6523"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3747C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F05FBD"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B652"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02767"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8E979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62B8E"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1A4C7"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B36FE"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54DF69E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28AE9"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7D387"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AB571" w14:textId="77777777" w:rsidR="008E5F56" w:rsidRDefault="008E5F56" w:rsidP="00B46F39">
                  <w:pPr>
                    <w:spacing w:after="0" w:line="240" w:lineRule="auto"/>
                  </w:pPr>
                </w:p>
              </w:tc>
            </w:tr>
            <w:tr w:rsidR="008E5F56" w14:paraId="5B8763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E58B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E859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74678"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544F50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F87408"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883D8F"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AE6B19" w14:textId="77777777" w:rsidR="008E5F56" w:rsidRDefault="008E5F56" w:rsidP="00B46F39">
                  <w:pPr>
                    <w:spacing w:after="0" w:line="240" w:lineRule="auto"/>
                  </w:pPr>
                  <w:r>
                    <w:rPr>
                      <w:rFonts w:ascii="Calibri" w:eastAsia="Calibri" w:hAnsi="Calibri" w:cs="Calibri"/>
                      <w:color w:val="000000"/>
                      <w:lang w:val="es-ES" w:bidi="es-ES"/>
                    </w:rPr>
                    <w:t>15</w:t>
                  </w:r>
                </w:p>
              </w:tc>
            </w:tr>
          </w:tbl>
          <w:p w14:paraId="01DECDCA" w14:textId="77777777" w:rsidR="008E5F56" w:rsidRDefault="008E5F56" w:rsidP="00B46F39">
            <w:pPr>
              <w:spacing w:after="0" w:line="240" w:lineRule="auto"/>
            </w:pPr>
          </w:p>
        </w:tc>
        <w:tc>
          <w:tcPr>
            <w:tcW w:w="149" w:type="dxa"/>
          </w:tcPr>
          <w:p w14:paraId="5B897022" w14:textId="77777777" w:rsidR="008E5F56" w:rsidRDefault="008E5F56" w:rsidP="00B46F39">
            <w:pPr>
              <w:pStyle w:val="EmptyCellLayoutStyle"/>
              <w:spacing w:after="0" w:line="240" w:lineRule="auto"/>
            </w:pPr>
          </w:p>
        </w:tc>
      </w:tr>
      <w:tr w:rsidR="008E5F56" w14:paraId="3E141914" w14:textId="77777777" w:rsidTr="00B46F39">
        <w:trPr>
          <w:trHeight w:val="80"/>
        </w:trPr>
        <w:tc>
          <w:tcPr>
            <w:tcW w:w="54" w:type="dxa"/>
          </w:tcPr>
          <w:p w14:paraId="049EF221" w14:textId="77777777" w:rsidR="008E5F56" w:rsidRDefault="008E5F56" w:rsidP="00B46F39">
            <w:pPr>
              <w:pStyle w:val="EmptyCellLayoutStyle"/>
              <w:spacing w:after="0" w:line="240" w:lineRule="auto"/>
            </w:pPr>
          </w:p>
        </w:tc>
        <w:tc>
          <w:tcPr>
            <w:tcW w:w="10395" w:type="dxa"/>
          </w:tcPr>
          <w:p w14:paraId="60BB9887" w14:textId="77777777" w:rsidR="008E5F56" w:rsidRDefault="008E5F56" w:rsidP="00B46F39">
            <w:pPr>
              <w:pStyle w:val="EmptyCellLayoutStyle"/>
              <w:spacing w:after="0" w:line="240" w:lineRule="auto"/>
            </w:pPr>
          </w:p>
        </w:tc>
        <w:tc>
          <w:tcPr>
            <w:tcW w:w="149" w:type="dxa"/>
          </w:tcPr>
          <w:p w14:paraId="17D76A42" w14:textId="77777777" w:rsidR="008E5F56" w:rsidRDefault="008E5F56" w:rsidP="00B46F39">
            <w:pPr>
              <w:pStyle w:val="EmptyCellLayoutStyle"/>
              <w:spacing w:after="0" w:line="240" w:lineRule="auto"/>
            </w:pPr>
          </w:p>
        </w:tc>
      </w:tr>
    </w:tbl>
    <w:p w14:paraId="2412E976" w14:textId="77777777" w:rsidR="008E5F56" w:rsidRDefault="008E5F56" w:rsidP="008E5F56">
      <w:pPr>
        <w:spacing w:after="0" w:line="240" w:lineRule="auto"/>
      </w:pPr>
    </w:p>
    <w:p w14:paraId="04931B81"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suscripción: monitores de unidad</w:t>
      </w:r>
    </w:p>
    <w:p w14:paraId="1A92C9DB" w14:textId="77777777" w:rsidR="008E5F56" w:rsidRDefault="008E5F56" w:rsidP="008E5F56">
      <w:pPr>
        <w:spacing w:after="0" w:line="240" w:lineRule="auto"/>
      </w:pPr>
      <w:r>
        <w:rPr>
          <w:rFonts w:ascii="Calibri" w:eastAsia="Calibri" w:hAnsi="Calibri" w:cs="Calibri"/>
          <w:b/>
          <w:color w:val="6495ED"/>
          <w:lang w:val="es-ES" w:bidi="es-ES"/>
        </w:rPr>
        <w:t>Estado del agente de mezcla de replicación para la suscripción</w:t>
      </w:r>
    </w:p>
    <w:p w14:paraId="0C568D8F" w14:textId="77777777" w:rsidR="008E5F56" w:rsidRDefault="008E5F56" w:rsidP="008E5F56">
      <w:pPr>
        <w:spacing w:after="0" w:line="240" w:lineRule="auto"/>
      </w:pPr>
      <w:r>
        <w:rPr>
          <w:rFonts w:ascii="Calibri" w:eastAsia="Calibri" w:hAnsi="Calibri" w:cs="Calibri"/>
          <w:color w:val="000000"/>
          <w:lang w:val="es-ES" w:bidi="es-ES"/>
        </w:rPr>
        <w:t>Este monitor comprueba el estado del servicio del agente de mezcla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9AC2963" w14:textId="77777777" w:rsidTr="00B46F39">
        <w:trPr>
          <w:trHeight w:val="54"/>
        </w:trPr>
        <w:tc>
          <w:tcPr>
            <w:tcW w:w="54" w:type="dxa"/>
          </w:tcPr>
          <w:p w14:paraId="6F8166DC" w14:textId="77777777" w:rsidR="008E5F56" w:rsidRDefault="008E5F56" w:rsidP="00B46F39">
            <w:pPr>
              <w:pStyle w:val="EmptyCellLayoutStyle"/>
              <w:spacing w:after="0" w:line="240" w:lineRule="auto"/>
            </w:pPr>
          </w:p>
        </w:tc>
        <w:tc>
          <w:tcPr>
            <w:tcW w:w="10395" w:type="dxa"/>
          </w:tcPr>
          <w:p w14:paraId="525403CD" w14:textId="77777777" w:rsidR="008E5F56" w:rsidRDefault="008E5F56" w:rsidP="00B46F39">
            <w:pPr>
              <w:pStyle w:val="EmptyCellLayoutStyle"/>
              <w:spacing w:after="0" w:line="240" w:lineRule="auto"/>
            </w:pPr>
          </w:p>
        </w:tc>
        <w:tc>
          <w:tcPr>
            <w:tcW w:w="149" w:type="dxa"/>
          </w:tcPr>
          <w:p w14:paraId="7C22AF4D" w14:textId="77777777" w:rsidR="008E5F56" w:rsidRDefault="008E5F56" w:rsidP="00B46F39">
            <w:pPr>
              <w:pStyle w:val="EmptyCellLayoutStyle"/>
              <w:spacing w:after="0" w:line="240" w:lineRule="auto"/>
            </w:pPr>
          </w:p>
        </w:tc>
      </w:tr>
      <w:tr w:rsidR="008E5F56" w14:paraId="16E2AD1C" w14:textId="77777777" w:rsidTr="00B46F39">
        <w:tc>
          <w:tcPr>
            <w:tcW w:w="54" w:type="dxa"/>
          </w:tcPr>
          <w:p w14:paraId="3CBCA4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2F144C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FDA20"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FDA50"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B6FCFD"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5D74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A50A1"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40FDF"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1C09E"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56FD5E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E3E3F"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6CA95"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68BDA"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1D03DD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CEE9A" w14:textId="77777777" w:rsidR="008E5F56" w:rsidRDefault="008E5F56" w:rsidP="00B46F39">
                  <w:pPr>
                    <w:spacing w:after="0" w:line="240" w:lineRule="auto"/>
                  </w:pPr>
                  <w:r>
                    <w:rPr>
                      <w:rFonts w:ascii="Calibri" w:eastAsia="Calibri" w:hAnsi="Calibri" w:cs="Calibri"/>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A904B"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E5AF3"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13E335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9B8DC"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5AE2E"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807E3"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8F655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896060"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2FEAB"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0BE02"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1C4788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721DE"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B0623"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720F1" w14:textId="77777777" w:rsidR="008E5F56" w:rsidRDefault="008E5F56" w:rsidP="00B46F39">
                  <w:pPr>
                    <w:spacing w:after="0" w:line="240" w:lineRule="auto"/>
                  </w:pPr>
                </w:p>
              </w:tc>
            </w:tr>
            <w:tr w:rsidR="008E5F56" w14:paraId="41AB1B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0234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54695"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1B78B"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1BB3A7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E525B"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EA520F"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5B03F6"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620FC4E" w14:textId="77777777" w:rsidR="008E5F56" w:rsidRDefault="008E5F56" w:rsidP="00B46F39">
            <w:pPr>
              <w:spacing w:after="0" w:line="240" w:lineRule="auto"/>
            </w:pPr>
          </w:p>
        </w:tc>
        <w:tc>
          <w:tcPr>
            <w:tcW w:w="149" w:type="dxa"/>
          </w:tcPr>
          <w:p w14:paraId="4A7C1FF4" w14:textId="77777777" w:rsidR="008E5F56" w:rsidRDefault="008E5F56" w:rsidP="00B46F39">
            <w:pPr>
              <w:pStyle w:val="EmptyCellLayoutStyle"/>
              <w:spacing w:after="0" w:line="240" w:lineRule="auto"/>
            </w:pPr>
          </w:p>
        </w:tc>
      </w:tr>
      <w:tr w:rsidR="008E5F56" w14:paraId="56EC3845" w14:textId="77777777" w:rsidTr="00B46F39">
        <w:trPr>
          <w:trHeight w:val="80"/>
        </w:trPr>
        <w:tc>
          <w:tcPr>
            <w:tcW w:w="54" w:type="dxa"/>
          </w:tcPr>
          <w:p w14:paraId="1117BA01" w14:textId="77777777" w:rsidR="008E5F56" w:rsidRDefault="008E5F56" w:rsidP="00B46F39">
            <w:pPr>
              <w:pStyle w:val="EmptyCellLayoutStyle"/>
              <w:spacing w:after="0" w:line="240" w:lineRule="auto"/>
            </w:pPr>
          </w:p>
        </w:tc>
        <w:tc>
          <w:tcPr>
            <w:tcW w:w="10395" w:type="dxa"/>
          </w:tcPr>
          <w:p w14:paraId="56477FFE" w14:textId="77777777" w:rsidR="008E5F56" w:rsidRDefault="008E5F56" w:rsidP="00B46F39">
            <w:pPr>
              <w:pStyle w:val="EmptyCellLayoutStyle"/>
              <w:spacing w:after="0" w:line="240" w:lineRule="auto"/>
            </w:pPr>
          </w:p>
        </w:tc>
        <w:tc>
          <w:tcPr>
            <w:tcW w:w="149" w:type="dxa"/>
          </w:tcPr>
          <w:p w14:paraId="100625FE" w14:textId="77777777" w:rsidR="008E5F56" w:rsidRDefault="008E5F56" w:rsidP="00B46F39">
            <w:pPr>
              <w:pStyle w:val="EmptyCellLayoutStyle"/>
              <w:spacing w:after="0" w:line="240" w:lineRule="auto"/>
            </w:pPr>
          </w:p>
        </w:tc>
      </w:tr>
    </w:tbl>
    <w:p w14:paraId="3F379558" w14:textId="77777777" w:rsidR="008E5F56" w:rsidRDefault="008E5F56" w:rsidP="008E5F56">
      <w:pPr>
        <w:spacing w:after="0" w:line="240" w:lineRule="auto"/>
      </w:pPr>
    </w:p>
    <w:p w14:paraId="5269287C" w14:textId="77777777" w:rsidR="008E5F56" w:rsidRDefault="008E5F56" w:rsidP="008E5F56">
      <w:pPr>
        <w:spacing w:after="0" w:line="240" w:lineRule="auto"/>
      </w:pPr>
      <w:r>
        <w:rPr>
          <w:rFonts w:ascii="Calibri" w:eastAsia="Calibri" w:hAnsi="Calibri" w:cs="Calibri"/>
          <w:b/>
          <w:color w:val="6495ED"/>
          <w:lang w:val="es-ES" w:bidi="es-ES"/>
        </w:rPr>
        <w:t>Comandos pendientes de la suscripción</w:t>
      </w:r>
    </w:p>
    <w:p w14:paraId="2742FCE2" w14:textId="77777777" w:rsidR="008E5F56" w:rsidRDefault="008E5F56" w:rsidP="008E5F56">
      <w:pPr>
        <w:spacing w:after="0" w:line="240" w:lineRule="auto"/>
      </w:pPr>
      <w:r>
        <w:rPr>
          <w:rFonts w:ascii="Calibri" w:eastAsia="Calibri" w:hAnsi="Calibri" w:cs="Calibri"/>
          <w:color w:val="000000"/>
          <w:lang w:val="es-ES" w:bidi="es-ES"/>
        </w:rPr>
        <w:t>Hay comandos pendientes en el distribuidor para una suscripción específica esperando a entregarse. Tenga en cuenta que este monitor está deshabilitado para las suscripciones de mezcla.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778808B" w14:textId="77777777" w:rsidTr="00B46F39">
        <w:trPr>
          <w:trHeight w:val="54"/>
        </w:trPr>
        <w:tc>
          <w:tcPr>
            <w:tcW w:w="54" w:type="dxa"/>
          </w:tcPr>
          <w:p w14:paraId="4FEC29CA" w14:textId="77777777" w:rsidR="008E5F56" w:rsidRDefault="008E5F56" w:rsidP="00B46F39">
            <w:pPr>
              <w:pStyle w:val="EmptyCellLayoutStyle"/>
              <w:spacing w:after="0" w:line="240" w:lineRule="auto"/>
            </w:pPr>
          </w:p>
        </w:tc>
        <w:tc>
          <w:tcPr>
            <w:tcW w:w="10395" w:type="dxa"/>
          </w:tcPr>
          <w:p w14:paraId="320C135C" w14:textId="77777777" w:rsidR="008E5F56" w:rsidRDefault="008E5F56" w:rsidP="00B46F39">
            <w:pPr>
              <w:pStyle w:val="EmptyCellLayoutStyle"/>
              <w:spacing w:after="0" w:line="240" w:lineRule="auto"/>
            </w:pPr>
          </w:p>
        </w:tc>
        <w:tc>
          <w:tcPr>
            <w:tcW w:w="149" w:type="dxa"/>
          </w:tcPr>
          <w:p w14:paraId="144F7642" w14:textId="77777777" w:rsidR="008E5F56" w:rsidRDefault="008E5F56" w:rsidP="00B46F39">
            <w:pPr>
              <w:pStyle w:val="EmptyCellLayoutStyle"/>
              <w:spacing w:after="0" w:line="240" w:lineRule="auto"/>
            </w:pPr>
          </w:p>
        </w:tc>
      </w:tr>
      <w:tr w:rsidR="008E5F56" w14:paraId="7D6E303C" w14:textId="77777777" w:rsidTr="00B46F39">
        <w:tc>
          <w:tcPr>
            <w:tcW w:w="54" w:type="dxa"/>
          </w:tcPr>
          <w:p w14:paraId="74E821A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05EF97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60A0C6"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484F2"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D40E3"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6CF84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427A3"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16BEA"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59F5D"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402FE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7B540"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111DE"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765A3"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76682A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B76F0"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E93AD"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4406C"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7ECB41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2AC4BB" w14:textId="77777777" w:rsidR="008E5F56" w:rsidRDefault="008E5F56" w:rsidP="00B46F39">
                  <w:pPr>
                    <w:spacing w:after="0" w:line="240" w:lineRule="auto"/>
                  </w:pPr>
                  <w:r>
                    <w:rPr>
                      <w:rFonts w:ascii="Calibri" w:eastAsia="Calibri" w:hAnsi="Calibri" w:cs="Calibri"/>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9F2CE" w14:textId="77777777" w:rsidR="008E5F56" w:rsidRDefault="008E5F56" w:rsidP="00B46F39">
                  <w:pPr>
                    <w:spacing w:after="0" w:line="240" w:lineRule="auto"/>
                  </w:pPr>
                  <w:r>
                    <w:rPr>
                      <w:rFonts w:ascii="Calibri" w:eastAsia="Calibri" w:hAnsi="Calibri" w:cs="Calibri"/>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49D81" w14:textId="77777777" w:rsidR="008E5F56" w:rsidRDefault="008E5F56" w:rsidP="00B46F39">
                  <w:pPr>
                    <w:spacing w:after="0" w:line="240" w:lineRule="auto"/>
                  </w:pPr>
                  <w:r>
                    <w:rPr>
                      <w:rFonts w:ascii="Calibri" w:eastAsia="Calibri" w:hAnsi="Calibri" w:cs="Calibri"/>
                      <w:color w:val="000000"/>
                      <w:lang w:val="es-ES" w:bidi="es-ES"/>
                    </w:rPr>
                    <w:t>6</w:t>
                  </w:r>
                </w:p>
              </w:tc>
            </w:tr>
            <w:tr w:rsidR="008E5F56" w14:paraId="67664C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A7553"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3D2EE"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FF63E" w14:textId="77777777" w:rsidR="008E5F56" w:rsidRDefault="008E5F56" w:rsidP="00B46F39">
                  <w:pPr>
                    <w:spacing w:after="0" w:line="240" w:lineRule="auto"/>
                  </w:pPr>
                </w:p>
              </w:tc>
            </w:tr>
            <w:tr w:rsidR="008E5F56" w14:paraId="71BDCB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9D80E" w14:textId="77777777" w:rsidR="008E5F56" w:rsidRDefault="008E5F56" w:rsidP="00B46F39">
                  <w:pPr>
                    <w:spacing w:after="0" w:line="240" w:lineRule="auto"/>
                  </w:pPr>
                  <w:r>
                    <w:rPr>
                      <w:rFonts w:ascii="Calibri" w:eastAsia="Calibri" w:hAnsi="Calibri" w:cs="Calibri"/>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2672D" w14:textId="77777777" w:rsidR="008E5F56" w:rsidRDefault="008E5F56" w:rsidP="00B46F39">
                  <w:pPr>
                    <w:spacing w:after="0" w:line="240" w:lineRule="auto"/>
                  </w:pPr>
                  <w:r>
                    <w:rPr>
                      <w:rFonts w:ascii="Calibri" w:eastAsia="Calibri" w:hAnsi="Calibri" w:cs="Calibri"/>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D1E3D" w14:textId="77777777" w:rsidR="008E5F56" w:rsidRDefault="008E5F56" w:rsidP="00B46F39">
                  <w:pPr>
                    <w:spacing w:after="0" w:line="240" w:lineRule="auto"/>
                  </w:pPr>
                  <w:r>
                    <w:rPr>
                      <w:rFonts w:ascii="Calibri" w:eastAsia="Calibri" w:hAnsi="Calibri" w:cs="Calibri"/>
                      <w:color w:val="000000"/>
                      <w:lang w:val="es-ES" w:bidi="es-ES"/>
                    </w:rPr>
                    <w:t>20</w:t>
                  </w:r>
                </w:p>
              </w:tc>
            </w:tr>
            <w:tr w:rsidR="008E5F56" w14:paraId="419055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1D018"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8E4E3" w14:textId="77777777" w:rsidR="008E5F56" w:rsidRDefault="008E5F56" w:rsidP="00B46F39">
                  <w:pPr>
                    <w:spacing w:after="0" w:line="240" w:lineRule="auto"/>
                  </w:pPr>
                  <w:r>
                    <w:rPr>
                      <w:rFonts w:ascii="Calibri" w:eastAsia="Calibri" w:hAnsi="Calibri" w:cs="Calibri"/>
                      <w:color w:val="000000"/>
                      <w:lang w:val="es-ES" w:bidi="es-ES"/>
                    </w:rPr>
                    <w:t xml:space="preserve">Especifica el tiempo durante el que se puede ejecutar el flujo de trabajo antes de que </w:t>
                  </w:r>
                  <w:r>
                    <w:rPr>
                      <w:rFonts w:ascii="Calibri" w:eastAsia="Calibri" w:hAnsi="Calibri" w:cs="Calibri"/>
                      <w:color w:val="000000"/>
                      <w:lang w:val="es-ES" w:bidi="es-ES"/>
                    </w:rPr>
                    <w:lastRenderedPageBreak/>
                    <w:t>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1ACD6" w14:textId="77777777" w:rsidR="008E5F56" w:rsidRDefault="008E5F56" w:rsidP="00B46F39">
                  <w:pPr>
                    <w:spacing w:after="0" w:line="240" w:lineRule="auto"/>
                  </w:pPr>
                  <w:r>
                    <w:rPr>
                      <w:rFonts w:ascii="Calibri" w:eastAsia="Calibri" w:hAnsi="Calibri" w:cs="Calibri"/>
                      <w:color w:val="000000"/>
                      <w:lang w:val="es-ES" w:bidi="es-ES"/>
                    </w:rPr>
                    <w:lastRenderedPageBreak/>
                    <w:t>200</w:t>
                  </w:r>
                </w:p>
              </w:tc>
            </w:tr>
            <w:tr w:rsidR="008E5F56" w14:paraId="31FA3B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AF019"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49C852"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96D871" w14:textId="77777777" w:rsidR="008E5F56" w:rsidRDefault="008E5F56" w:rsidP="00B46F39">
                  <w:pPr>
                    <w:spacing w:after="0" w:line="240" w:lineRule="auto"/>
                  </w:pPr>
                  <w:r>
                    <w:rPr>
                      <w:rFonts w:ascii="Calibri" w:eastAsia="Calibri" w:hAnsi="Calibri" w:cs="Calibri"/>
                      <w:color w:val="000000"/>
                      <w:lang w:val="es-ES" w:bidi="es-ES"/>
                    </w:rPr>
                    <w:t>15</w:t>
                  </w:r>
                </w:p>
              </w:tc>
            </w:tr>
          </w:tbl>
          <w:p w14:paraId="67B80696" w14:textId="77777777" w:rsidR="008E5F56" w:rsidRDefault="008E5F56" w:rsidP="00B46F39">
            <w:pPr>
              <w:spacing w:after="0" w:line="240" w:lineRule="auto"/>
            </w:pPr>
          </w:p>
        </w:tc>
        <w:tc>
          <w:tcPr>
            <w:tcW w:w="149" w:type="dxa"/>
          </w:tcPr>
          <w:p w14:paraId="19E1906C" w14:textId="77777777" w:rsidR="008E5F56" w:rsidRDefault="008E5F56" w:rsidP="00B46F39">
            <w:pPr>
              <w:pStyle w:val="EmptyCellLayoutStyle"/>
              <w:spacing w:after="0" w:line="240" w:lineRule="auto"/>
            </w:pPr>
          </w:p>
        </w:tc>
      </w:tr>
      <w:tr w:rsidR="008E5F56" w14:paraId="32FD9600" w14:textId="77777777" w:rsidTr="00B46F39">
        <w:trPr>
          <w:trHeight w:val="80"/>
        </w:trPr>
        <w:tc>
          <w:tcPr>
            <w:tcW w:w="54" w:type="dxa"/>
          </w:tcPr>
          <w:p w14:paraId="073D6610" w14:textId="77777777" w:rsidR="008E5F56" w:rsidRDefault="008E5F56" w:rsidP="00B46F39">
            <w:pPr>
              <w:pStyle w:val="EmptyCellLayoutStyle"/>
              <w:spacing w:after="0" w:line="240" w:lineRule="auto"/>
            </w:pPr>
          </w:p>
        </w:tc>
        <w:tc>
          <w:tcPr>
            <w:tcW w:w="10395" w:type="dxa"/>
          </w:tcPr>
          <w:p w14:paraId="59811574" w14:textId="77777777" w:rsidR="008E5F56" w:rsidRDefault="008E5F56" w:rsidP="00B46F39">
            <w:pPr>
              <w:pStyle w:val="EmptyCellLayoutStyle"/>
              <w:spacing w:after="0" w:line="240" w:lineRule="auto"/>
            </w:pPr>
          </w:p>
        </w:tc>
        <w:tc>
          <w:tcPr>
            <w:tcW w:w="149" w:type="dxa"/>
          </w:tcPr>
          <w:p w14:paraId="4820F256" w14:textId="77777777" w:rsidR="008E5F56" w:rsidRDefault="008E5F56" w:rsidP="00B46F39">
            <w:pPr>
              <w:pStyle w:val="EmptyCellLayoutStyle"/>
              <w:spacing w:after="0" w:line="240" w:lineRule="auto"/>
            </w:pPr>
          </w:p>
        </w:tc>
      </w:tr>
    </w:tbl>
    <w:p w14:paraId="45703FC9" w14:textId="77777777" w:rsidR="008E5F56" w:rsidRDefault="008E5F56" w:rsidP="008E5F56">
      <w:pPr>
        <w:spacing w:after="0" w:line="240" w:lineRule="auto"/>
      </w:pPr>
    </w:p>
    <w:p w14:paraId="7E4BEE4A" w14:textId="77777777" w:rsidR="008E5F56" w:rsidRDefault="008E5F56" w:rsidP="008E5F56">
      <w:pPr>
        <w:spacing w:after="0" w:line="240" w:lineRule="auto"/>
      </w:pPr>
      <w:r>
        <w:rPr>
          <w:rFonts w:ascii="Calibri" w:eastAsia="Calibri" w:hAnsi="Calibri" w:cs="Calibri"/>
          <w:b/>
          <w:color w:val="6495ED"/>
          <w:lang w:val="es-ES" w:bidi="es-ES"/>
        </w:rPr>
        <w:t>Estado del agente de distribución para la suscripción</w:t>
      </w:r>
    </w:p>
    <w:p w14:paraId="420178C8" w14:textId="77777777" w:rsidR="008E5F56" w:rsidRDefault="008E5F56" w:rsidP="008E5F56">
      <w:pPr>
        <w:spacing w:after="0" w:line="240" w:lineRule="auto"/>
      </w:pPr>
      <w:r>
        <w:rPr>
          <w:rFonts w:ascii="Calibri" w:eastAsia="Calibri" w:hAnsi="Calibri" w:cs="Calibri"/>
          <w:color w:val="000000"/>
          <w:lang w:val="es-ES" w:bidi="es-ES"/>
        </w:rPr>
        <w:t>Este monitor comprueba el estado de los servicios del agente de distribución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CD85AA9" w14:textId="77777777" w:rsidTr="00B46F39">
        <w:trPr>
          <w:trHeight w:val="54"/>
        </w:trPr>
        <w:tc>
          <w:tcPr>
            <w:tcW w:w="54" w:type="dxa"/>
          </w:tcPr>
          <w:p w14:paraId="4D8359B6" w14:textId="77777777" w:rsidR="008E5F56" w:rsidRDefault="008E5F56" w:rsidP="00B46F39">
            <w:pPr>
              <w:pStyle w:val="EmptyCellLayoutStyle"/>
              <w:spacing w:after="0" w:line="240" w:lineRule="auto"/>
            </w:pPr>
          </w:p>
        </w:tc>
        <w:tc>
          <w:tcPr>
            <w:tcW w:w="10395" w:type="dxa"/>
          </w:tcPr>
          <w:p w14:paraId="431578C7" w14:textId="77777777" w:rsidR="008E5F56" w:rsidRDefault="008E5F56" w:rsidP="00B46F39">
            <w:pPr>
              <w:pStyle w:val="EmptyCellLayoutStyle"/>
              <w:spacing w:after="0" w:line="240" w:lineRule="auto"/>
            </w:pPr>
          </w:p>
        </w:tc>
        <w:tc>
          <w:tcPr>
            <w:tcW w:w="149" w:type="dxa"/>
          </w:tcPr>
          <w:p w14:paraId="29C74615" w14:textId="77777777" w:rsidR="008E5F56" w:rsidRDefault="008E5F56" w:rsidP="00B46F39">
            <w:pPr>
              <w:pStyle w:val="EmptyCellLayoutStyle"/>
              <w:spacing w:after="0" w:line="240" w:lineRule="auto"/>
            </w:pPr>
          </w:p>
        </w:tc>
      </w:tr>
      <w:tr w:rsidR="008E5F56" w14:paraId="4EF525F4" w14:textId="77777777" w:rsidTr="00B46F39">
        <w:tc>
          <w:tcPr>
            <w:tcW w:w="54" w:type="dxa"/>
          </w:tcPr>
          <w:p w14:paraId="731AE6B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01F6A75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24589"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027C33"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38BCB"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C0D85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F7299"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C534B"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F42A74"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75D1D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92ACC"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B8CE7"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96DFC"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095D48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32FCB" w14:textId="77777777" w:rsidR="008E5F56" w:rsidRDefault="008E5F56" w:rsidP="00B46F39">
                  <w:pPr>
                    <w:spacing w:after="0" w:line="240" w:lineRule="auto"/>
                  </w:pPr>
                  <w:r>
                    <w:rPr>
                      <w:rFonts w:ascii="Calibri" w:eastAsia="Calibri" w:hAnsi="Calibri" w:cs="Calibri"/>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D7F40" w14:textId="77777777" w:rsidR="008E5F56" w:rsidRDefault="008E5F56" w:rsidP="00B46F39">
                  <w:pPr>
                    <w:spacing w:after="0" w:line="240" w:lineRule="auto"/>
                  </w:pPr>
                  <w:r>
                    <w:rPr>
                      <w:rFonts w:ascii="Calibri" w:eastAsia="Calibri" w:hAnsi="Calibri" w:cs="Calibri"/>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7816E"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24ABDE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8CF28"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0159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FB97"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2BDEB9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481B" w14:textId="77777777" w:rsidR="008E5F56" w:rsidRDefault="008E5F56" w:rsidP="00B46F39">
                  <w:pPr>
                    <w:spacing w:after="0" w:line="240" w:lineRule="auto"/>
                  </w:pPr>
                  <w:r>
                    <w:rPr>
                      <w:rFonts w:ascii="Calibri" w:eastAsia="Calibri" w:hAnsi="Calibri" w:cs="Calibri"/>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61A50" w14:textId="77777777" w:rsidR="008E5F56" w:rsidRDefault="008E5F56" w:rsidP="00B46F39">
                  <w:pPr>
                    <w:spacing w:after="0" w:line="240" w:lineRule="auto"/>
                  </w:pPr>
                  <w:r>
                    <w:rPr>
                      <w:rFonts w:ascii="Calibri" w:eastAsia="Calibri" w:hAnsi="Calibri" w:cs="Calibri"/>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C351E" w14:textId="77777777" w:rsidR="008E5F56" w:rsidRDefault="008E5F56" w:rsidP="00B46F39">
                  <w:pPr>
                    <w:spacing w:after="0" w:line="240" w:lineRule="auto"/>
                  </w:pPr>
                  <w:r>
                    <w:rPr>
                      <w:rFonts w:ascii="Calibri" w:eastAsia="Calibri" w:hAnsi="Calibri" w:cs="Calibri"/>
                      <w:color w:val="000000"/>
                      <w:lang w:val="es-ES" w:bidi="es-ES"/>
                    </w:rPr>
                    <w:t>false</w:t>
                  </w:r>
                </w:p>
              </w:tc>
            </w:tr>
            <w:tr w:rsidR="008E5F56" w14:paraId="5D5217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8221D"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16A94"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2AAE0" w14:textId="77777777" w:rsidR="008E5F56" w:rsidRDefault="008E5F56" w:rsidP="00B46F39">
                  <w:pPr>
                    <w:spacing w:after="0" w:line="240" w:lineRule="auto"/>
                  </w:pPr>
                </w:p>
              </w:tc>
            </w:tr>
            <w:tr w:rsidR="008E5F56" w14:paraId="560A0F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18DE6"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D878D"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DB46"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70C8667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FAEFF1" w14:textId="77777777" w:rsidR="008E5F56" w:rsidRDefault="008E5F56" w:rsidP="00B46F39">
                  <w:pPr>
                    <w:spacing w:after="0" w:line="240" w:lineRule="auto"/>
                  </w:pPr>
                  <w:r>
                    <w:rPr>
                      <w:rFonts w:ascii="Calibri" w:eastAsia="Calibri" w:hAnsi="Calibri" w:cs="Calibri"/>
                      <w:color w:val="000000"/>
                      <w:lang w:val="es-ES" w:bidi="es-ES"/>
                    </w:rPr>
                    <w:lastRenderedPageBreak/>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D3D600"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C5BBF4" w14:textId="77777777" w:rsidR="008E5F56" w:rsidRDefault="008E5F56" w:rsidP="00B46F39">
                  <w:pPr>
                    <w:spacing w:after="0" w:line="240" w:lineRule="auto"/>
                  </w:pPr>
                  <w:r>
                    <w:rPr>
                      <w:rFonts w:ascii="Calibri" w:eastAsia="Calibri" w:hAnsi="Calibri" w:cs="Calibri"/>
                      <w:color w:val="000000"/>
                      <w:lang w:val="es-ES" w:bidi="es-ES"/>
                    </w:rPr>
                    <w:t>15</w:t>
                  </w:r>
                </w:p>
              </w:tc>
            </w:tr>
          </w:tbl>
          <w:p w14:paraId="530EDEFB" w14:textId="77777777" w:rsidR="008E5F56" w:rsidRDefault="008E5F56" w:rsidP="00B46F39">
            <w:pPr>
              <w:spacing w:after="0" w:line="240" w:lineRule="auto"/>
            </w:pPr>
          </w:p>
        </w:tc>
        <w:tc>
          <w:tcPr>
            <w:tcW w:w="149" w:type="dxa"/>
          </w:tcPr>
          <w:p w14:paraId="7C8D2C9B" w14:textId="77777777" w:rsidR="008E5F56" w:rsidRDefault="008E5F56" w:rsidP="00B46F39">
            <w:pPr>
              <w:pStyle w:val="EmptyCellLayoutStyle"/>
              <w:spacing w:after="0" w:line="240" w:lineRule="auto"/>
            </w:pPr>
          </w:p>
        </w:tc>
      </w:tr>
      <w:tr w:rsidR="008E5F56" w14:paraId="67133881" w14:textId="77777777" w:rsidTr="00B46F39">
        <w:trPr>
          <w:trHeight w:val="80"/>
        </w:trPr>
        <w:tc>
          <w:tcPr>
            <w:tcW w:w="54" w:type="dxa"/>
          </w:tcPr>
          <w:p w14:paraId="2DBDCDFE" w14:textId="77777777" w:rsidR="008E5F56" w:rsidRDefault="008E5F56" w:rsidP="00B46F39">
            <w:pPr>
              <w:pStyle w:val="EmptyCellLayoutStyle"/>
              <w:spacing w:after="0" w:line="240" w:lineRule="auto"/>
            </w:pPr>
          </w:p>
        </w:tc>
        <w:tc>
          <w:tcPr>
            <w:tcW w:w="10395" w:type="dxa"/>
          </w:tcPr>
          <w:p w14:paraId="659466A2" w14:textId="77777777" w:rsidR="008E5F56" w:rsidRDefault="008E5F56" w:rsidP="00B46F39">
            <w:pPr>
              <w:pStyle w:val="EmptyCellLayoutStyle"/>
              <w:spacing w:after="0" w:line="240" w:lineRule="auto"/>
            </w:pPr>
          </w:p>
        </w:tc>
        <w:tc>
          <w:tcPr>
            <w:tcW w:w="149" w:type="dxa"/>
          </w:tcPr>
          <w:p w14:paraId="09323B22" w14:textId="77777777" w:rsidR="008E5F56" w:rsidRDefault="008E5F56" w:rsidP="00B46F39">
            <w:pPr>
              <w:pStyle w:val="EmptyCellLayoutStyle"/>
              <w:spacing w:after="0" w:line="240" w:lineRule="auto"/>
            </w:pPr>
          </w:p>
        </w:tc>
      </w:tr>
    </w:tbl>
    <w:p w14:paraId="676B8CB2" w14:textId="77777777" w:rsidR="008E5F56" w:rsidRDefault="008E5F56" w:rsidP="008E5F56">
      <w:pPr>
        <w:spacing w:after="0" w:line="240" w:lineRule="auto"/>
      </w:pPr>
    </w:p>
    <w:p w14:paraId="24016EB8" w14:textId="77777777" w:rsidR="008E5F56" w:rsidRDefault="008E5F56" w:rsidP="008E5F56">
      <w:pPr>
        <w:spacing w:after="0" w:line="240" w:lineRule="auto"/>
      </w:pPr>
      <w:r>
        <w:rPr>
          <w:rFonts w:ascii="Calibri" w:eastAsia="Calibri" w:hAnsi="Calibri" w:cs="Calibri"/>
          <w:b/>
          <w:color w:val="6495ED"/>
          <w:lang w:val="es-ES" w:bidi="es-ES"/>
        </w:rPr>
        <w:t>Latencia de suscripción</w:t>
      </w:r>
    </w:p>
    <w:p w14:paraId="66014B74" w14:textId="77777777" w:rsidR="008E5F56" w:rsidRDefault="008E5F56" w:rsidP="008E5F56">
      <w:pPr>
        <w:spacing w:after="0" w:line="240" w:lineRule="auto"/>
      </w:pPr>
      <w:r>
        <w:rPr>
          <w:rFonts w:ascii="Calibri" w:eastAsia="Calibri" w:hAnsi="Calibri" w:cs="Calibri"/>
          <w:color w:val="000000"/>
          <w:lang w:val="es-ES" w:bidi="es-ES"/>
        </w:rPr>
        <w:t>Este monitor comprueba la latencia de los comandos en la base de datos de distribución que se encuentran a la espera de ser entregados a los suscriptores. Tenga en cuenta que este monitor está deshabilitado para las suscripciones de mezcla.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4C57C56" w14:textId="77777777" w:rsidTr="00B46F39">
        <w:trPr>
          <w:trHeight w:val="54"/>
        </w:trPr>
        <w:tc>
          <w:tcPr>
            <w:tcW w:w="54" w:type="dxa"/>
          </w:tcPr>
          <w:p w14:paraId="5AB88D56" w14:textId="77777777" w:rsidR="008E5F56" w:rsidRDefault="008E5F56" w:rsidP="00B46F39">
            <w:pPr>
              <w:pStyle w:val="EmptyCellLayoutStyle"/>
              <w:spacing w:after="0" w:line="240" w:lineRule="auto"/>
            </w:pPr>
          </w:p>
        </w:tc>
        <w:tc>
          <w:tcPr>
            <w:tcW w:w="10395" w:type="dxa"/>
          </w:tcPr>
          <w:p w14:paraId="7513012B" w14:textId="77777777" w:rsidR="008E5F56" w:rsidRDefault="008E5F56" w:rsidP="00B46F39">
            <w:pPr>
              <w:pStyle w:val="EmptyCellLayoutStyle"/>
              <w:spacing w:after="0" w:line="240" w:lineRule="auto"/>
            </w:pPr>
          </w:p>
        </w:tc>
        <w:tc>
          <w:tcPr>
            <w:tcW w:w="149" w:type="dxa"/>
          </w:tcPr>
          <w:p w14:paraId="7520C228" w14:textId="77777777" w:rsidR="008E5F56" w:rsidRDefault="008E5F56" w:rsidP="00B46F39">
            <w:pPr>
              <w:pStyle w:val="EmptyCellLayoutStyle"/>
              <w:spacing w:after="0" w:line="240" w:lineRule="auto"/>
            </w:pPr>
          </w:p>
        </w:tc>
      </w:tr>
      <w:tr w:rsidR="008E5F56" w14:paraId="47F25215" w14:textId="77777777" w:rsidTr="00B46F39">
        <w:tc>
          <w:tcPr>
            <w:tcW w:w="54" w:type="dxa"/>
          </w:tcPr>
          <w:p w14:paraId="273F8F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26C2DE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DDF1B"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E4EAE6"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143619"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CE404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ADCEC"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A454B"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15F4"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B56FA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F2A9B"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262F5"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B4B5C"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268A3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50CF6"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F13A7"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1E926"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E6C79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2E4DB"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25C2E"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73A83" w14:textId="77777777" w:rsidR="008E5F56" w:rsidRDefault="008E5F56" w:rsidP="00B46F39">
                  <w:pPr>
                    <w:spacing w:after="0" w:line="240" w:lineRule="auto"/>
                  </w:pPr>
                </w:p>
              </w:tc>
            </w:tr>
            <w:tr w:rsidR="008E5F56" w14:paraId="683990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8294B" w14:textId="77777777" w:rsidR="008E5F56" w:rsidRDefault="008E5F56" w:rsidP="00B46F39">
                  <w:pPr>
                    <w:spacing w:after="0" w:line="240" w:lineRule="auto"/>
                  </w:pPr>
                  <w:r>
                    <w:rPr>
                      <w:rFonts w:ascii="Calibri" w:eastAsia="Calibri" w:hAnsi="Calibri" w:cs="Calibri"/>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4F38C" w14:textId="77777777" w:rsidR="008E5F56" w:rsidRDefault="008E5F56" w:rsidP="00B46F39">
                  <w:pPr>
                    <w:spacing w:after="0" w:line="240" w:lineRule="auto"/>
                  </w:pPr>
                  <w:r>
                    <w:rPr>
                      <w:rFonts w:ascii="Calibri" w:eastAsia="Calibri" w:hAnsi="Calibri" w:cs="Calibri"/>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FF869" w14:textId="77777777" w:rsidR="008E5F56" w:rsidRDefault="008E5F56" w:rsidP="00B46F39">
                  <w:pPr>
                    <w:spacing w:after="0" w:line="240" w:lineRule="auto"/>
                  </w:pPr>
                  <w:r>
                    <w:rPr>
                      <w:rFonts w:ascii="Calibri" w:eastAsia="Calibri" w:hAnsi="Calibri" w:cs="Calibri"/>
                      <w:color w:val="000000"/>
                      <w:lang w:val="es-ES" w:bidi="es-ES"/>
                    </w:rPr>
                    <w:t>60</w:t>
                  </w:r>
                </w:p>
              </w:tc>
            </w:tr>
            <w:tr w:rsidR="008E5F56" w14:paraId="6212F1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DA0EC"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32599"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62A56"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715C5E9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BCD23B"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9CF96"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FDA97F" w14:textId="77777777" w:rsidR="008E5F56" w:rsidRDefault="008E5F56" w:rsidP="00B46F39">
                  <w:pPr>
                    <w:spacing w:after="0" w:line="240" w:lineRule="auto"/>
                  </w:pPr>
                  <w:r>
                    <w:rPr>
                      <w:rFonts w:ascii="Calibri" w:eastAsia="Calibri" w:hAnsi="Calibri" w:cs="Calibri"/>
                      <w:color w:val="000000"/>
                      <w:lang w:val="es-ES" w:bidi="es-ES"/>
                    </w:rPr>
                    <w:t>15</w:t>
                  </w:r>
                </w:p>
              </w:tc>
            </w:tr>
          </w:tbl>
          <w:p w14:paraId="7FA52DE7" w14:textId="77777777" w:rsidR="008E5F56" w:rsidRDefault="008E5F56" w:rsidP="00B46F39">
            <w:pPr>
              <w:spacing w:after="0" w:line="240" w:lineRule="auto"/>
            </w:pPr>
          </w:p>
        </w:tc>
        <w:tc>
          <w:tcPr>
            <w:tcW w:w="149" w:type="dxa"/>
          </w:tcPr>
          <w:p w14:paraId="7EDEE489" w14:textId="77777777" w:rsidR="008E5F56" w:rsidRDefault="008E5F56" w:rsidP="00B46F39">
            <w:pPr>
              <w:pStyle w:val="EmptyCellLayoutStyle"/>
              <w:spacing w:after="0" w:line="240" w:lineRule="auto"/>
            </w:pPr>
          </w:p>
        </w:tc>
      </w:tr>
      <w:tr w:rsidR="008E5F56" w14:paraId="4C2FD77A" w14:textId="77777777" w:rsidTr="00B46F39">
        <w:trPr>
          <w:trHeight w:val="80"/>
        </w:trPr>
        <w:tc>
          <w:tcPr>
            <w:tcW w:w="54" w:type="dxa"/>
          </w:tcPr>
          <w:p w14:paraId="3643C247" w14:textId="77777777" w:rsidR="008E5F56" w:rsidRDefault="008E5F56" w:rsidP="00B46F39">
            <w:pPr>
              <w:pStyle w:val="EmptyCellLayoutStyle"/>
              <w:spacing w:after="0" w:line="240" w:lineRule="auto"/>
            </w:pPr>
          </w:p>
        </w:tc>
        <w:tc>
          <w:tcPr>
            <w:tcW w:w="10395" w:type="dxa"/>
          </w:tcPr>
          <w:p w14:paraId="6080DEAE" w14:textId="77777777" w:rsidR="008E5F56" w:rsidRDefault="008E5F56" w:rsidP="00B46F39">
            <w:pPr>
              <w:pStyle w:val="EmptyCellLayoutStyle"/>
              <w:spacing w:after="0" w:line="240" w:lineRule="auto"/>
            </w:pPr>
          </w:p>
        </w:tc>
        <w:tc>
          <w:tcPr>
            <w:tcW w:w="149" w:type="dxa"/>
          </w:tcPr>
          <w:p w14:paraId="4AEB9E97" w14:textId="77777777" w:rsidR="008E5F56" w:rsidRDefault="008E5F56" w:rsidP="00B46F39">
            <w:pPr>
              <w:pStyle w:val="EmptyCellLayoutStyle"/>
              <w:spacing w:after="0" w:line="240" w:lineRule="auto"/>
            </w:pPr>
          </w:p>
        </w:tc>
      </w:tr>
    </w:tbl>
    <w:p w14:paraId="626A4E3E" w14:textId="77777777" w:rsidR="008E5F56" w:rsidRDefault="008E5F56" w:rsidP="008E5F56">
      <w:pPr>
        <w:spacing w:after="0" w:line="240" w:lineRule="auto"/>
      </w:pPr>
    </w:p>
    <w:p w14:paraId="23488215" w14:textId="77777777" w:rsidR="008E5F56" w:rsidRDefault="008E5F56" w:rsidP="008E5F56">
      <w:pPr>
        <w:spacing w:after="0" w:line="240" w:lineRule="auto"/>
      </w:pPr>
      <w:r>
        <w:rPr>
          <w:rFonts w:ascii="Calibri" w:eastAsia="Calibri" w:hAnsi="Calibri" w:cs="Calibri"/>
          <w:b/>
          <w:color w:val="000000"/>
          <w:sz w:val="28"/>
          <w:lang w:val="es-ES" w:bidi="es-ES"/>
        </w:rPr>
        <w:t>MSSQL on Windows Replication: suscripción: reglas (sin alertas)</w:t>
      </w:r>
    </w:p>
    <w:p w14:paraId="2FB32623" w14:textId="77777777" w:rsidR="008E5F56" w:rsidRDefault="008E5F56" w:rsidP="008E5F56">
      <w:pPr>
        <w:spacing w:after="0" w:line="240" w:lineRule="auto"/>
      </w:pPr>
      <w:r>
        <w:rPr>
          <w:rFonts w:ascii="Calibri" w:eastAsia="Calibri" w:hAnsi="Calibri" w:cs="Calibri"/>
          <w:b/>
          <w:color w:val="6495ED"/>
          <w:lang w:val="es-ES" w:bidi="es-ES"/>
        </w:rPr>
        <w:t>MSSQL on Windows Replication: recuento de comandos pendientes</w:t>
      </w:r>
    </w:p>
    <w:p w14:paraId="06CAE3A3" w14:textId="77777777" w:rsidR="008E5F56" w:rsidRDefault="008E5F56" w:rsidP="008E5F56">
      <w:pPr>
        <w:spacing w:after="0" w:line="240" w:lineRule="auto"/>
      </w:pPr>
      <w:r>
        <w:rPr>
          <w:rFonts w:ascii="Calibri" w:eastAsia="Calibri" w:hAnsi="Calibri" w:cs="Calibri"/>
          <w:color w:val="000000"/>
          <w:lang w:val="es-ES" w:bidi="es-ES"/>
        </w:rPr>
        <w:lastRenderedPageBreak/>
        <w:t>Recuento de los comandos pendientes de replicación en la base de datos de distribución para la suscripción. Tenga en cuenta que esta regla está deshabilitada para las suscripciones de mezcla.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4FCDB50" w14:textId="77777777" w:rsidTr="00B46F39">
        <w:trPr>
          <w:trHeight w:val="54"/>
        </w:trPr>
        <w:tc>
          <w:tcPr>
            <w:tcW w:w="54" w:type="dxa"/>
          </w:tcPr>
          <w:p w14:paraId="308B8C4E" w14:textId="77777777" w:rsidR="008E5F56" w:rsidRDefault="008E5F56" w:rsidP="00B46F39">
            <w:pPr>
              <w:pStyle w:val="EmptyCellLayoutStyle"/>
              <w:spacing w:after="0" w:line="240" w:lineRule="auto"/>
            </w:pPr>
          </w:p>
        </w:tc>
        <w:tc>
          <w:tcPr>
            <w:tcW w:w="10395" w:type="dxa"/>
          </w:tcPr>
          <w:p w14:paraId="749246A1" w14:textId="77777777" w:rsidR="008E5F56" w:rsidRDefault="008E5F56" w:rsidP="00B46F39">
            <w:pPr>
              <w:pStyle w:val="EmptyCellLayoutStyle"/>
              <w:spacing w:after="0" w:line="240" w:lineRule="auto"/>
            </w:pPr>
          </w:p>
        </w:tc>
        <w:tc>
          <w:tcPr>
            <w:tcW w:w="149" w:type="dxa"/>
          </w:tcPr>
          <w:p w14:paraId="2AAC7478" w14:textId="77777777" w:rsidR="008E5F56" w:rsidRDefault="008E5F56" w:rsidP="00B46F39">
            <w:pPr>
              <w:pStyle w:val="EmptyCellLayoutStyle"/>
              <w:spacing w:after="0" w:line="240" w:lineRule="auto"/>
            </w:pPr>
          </w:p>
        </w:tc>
      </w:tr>
      <w:tr w:rsidR="008E5F56" w14:paraId="0A3DC846" w14:textId="77777777" w:rsidTr="00B46F39">
        <w:tc>
          <w:tcPr>
            <w:tcW w:w="54" w:type="dxa"/>
          </w:tcPr>
          <w:p w14:paraId="63765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A99546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DA0FFB"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A3E142"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0568FC"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749BF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6D5FF"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C596C"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F7082"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660B59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031E6"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6FBED"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B95DA" w14:textId="77777777" w:rsidR="008E5F56" w:rsidRDefault="008E5F56" w:rsidP="00B46F39">
                  <w:pPr>
                    <w:spacing w:after="0" w:line="240" w:lineRule="auto"/>
                  </w:pPr>
                  <w:r>
                    <w:rPr>
                      <w:rFonts w:ascii="Arial" w:eastAsia="Arial" w:hAnsi="Arial" w:cs="Arial"/>
                      <w:color w:val="000000"/>
                      <w:sz w:val="20"/>
                      <w:lang w:val="es-ES" w:bidi="es-ES"/>
                    </w:rPr>
                    <w:t>No</w:t>
                  </w:r>
                </w:p>
              </w:tc>
            </w:tr>
            <w:tr w:rsidR="008E5F56" w14:paraId="7BA4C7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45E1F"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B7812"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A15D8"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11DF74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97B3E"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9F23C"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EB33F" w14:textId="77777777" w:rsidR="008E5F56" w:rsidRDefault="008E5F56" w:rsidP="00B46F39">
                  <w:pPr>
                    <w:spacing w:after="0" w:line="240" w:lineRule="auto"/>
                  </w:pPr>
                </w:p>
              </w:tc>
            </w:tr>
            <w:tr w:rsidR="008E5F56" w14:paraId="2D30BED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D81D9"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B34DB"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772ED"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79934DF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174382"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85AB8B"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2BAC1" w14:textId="77777777" w:rsidR="008E5F56" w:rsidRDefault="008E5F56" w:rsidP="00B46F39">
                  <w:pPr>
                    <w:spacing w:after="0" w:line="240" w:lineRule="auto"/>
                  </w:pPr>
                  <w:r>
                    <w:rPr>
                      <w:rFonts w:ascii="Calibri" w:eastAsia="Calibri" w:hAnsi="Calibri" w:cs="Calibri"/>
                      <w:color w:val="000000"/>
                      <w:lang w:val="es-ES" w:bidi="es-ES"/>
                    </w:rPr>
                    <w:t>15</w:t>
                  </w:r>
                </w:p>
              </w:tc>
            </w:tr>
          </w:tbl>
          <w:p w14:paraId="2323AE84" w14:textId="77777777" w:rsidR="008E5F56" w:rsidRDefault="008E5F56" w:rsidP="00B46F39">
            <w:pPr>
              <w:spacing w:after="0" w:line="240" w:lineRule="auto"/>
            </w:pPr>
          </w:p>
        </w:tc>
        <w:tc>
          <w:tcPr>
            <w:tcW w:w="149" w:type="dxa"/>
          </w:tcPr>
          <w:p w14:paraId="2AEABC12" w14:textId="77777777" w:rsidR="008E5F56" w:rsidRDefault="008E5F56" w:rsidP="00B46F39">
            <w:pPr>
              <w:pStyle w:val="EmptyCellLayoutStyle"/>
              <w:spacing w:after="0" w:line="240" w:lineRule="auto"/>
            </w:pPr>
          </w:p>
        </w:tc>
      </w:tr>
      <w:tr w:rsidR="008E5F56" w14:paraId="2271DC4C" w14:textId="77777777" w:rsidTr="00B46F39">
        <w:trPr>
          <w:trHeight w:val="80"/>
        </w:trPr>
        <w:tc>
          <w:tcPr>
            <w:tcW w:w="54" w:type="dxa"/>
          </w:tcPr>
          <w:p w14:paraId="7F38CEB6" w14:textId="77777777" w:rsidR="008E5F56" w:rsidRDefault="008E5F56" w:rsidP="00B46F39">
            <w:pPr>
              <w:pStyle w:val="EmptyCellLayoutStyle"/>
              <w:spacing w:after="0" w:line="240" w:lineRule="auto"/>
            </w:pPr>
          </w:p>
        </w:tc>
        <w:tc>
          <w:tcPr>
            <w:tcW w:w="10395" w:type="dxa"/>
          </w:tcPr>
          <w:p w14:paraId="415F1F8B" w14:textId="77777777" w:rsidR="008E5F56" w:rsidRDefault="008E5F56" w:rsidP="00B46F39">
            <w:pPr>
              <w:pStyle w:val="EmptyCellLayoutStyle"/>
              <w:spacing w:after="0" w:line="240" w:lineRule="auto"/>
            </w:pPr>
          </w:p>
        </w:tc>
        <w:tc>
          <w:tcPr>
            <w:tcW w:w="149" w:type="dxa"/>
          </w:tcPr>
          <w:p w14:paraId="7949E20C" w14:textId="77777777" w:rsidR="008E5F56" w:rsidRDefault="008E5F56" w:rsidP="00B46F39">
            <w:pPr>
              <w:pStyle w:val="EmptyCellLayoutStyle"/>
              <w:spacing w:after="0" w:line="240" w:lineRule="auto"/>
            </w:pPr>
          </w:p>
        </w:tc>
      </w:tr>
    </w:tbl>
    <w:p w14:paraId="051D25DB" w14:textId="77777777" w:rsidR="008E5F56" w:rsidRDefault="008E5F56" w:rsidP="008E5F56">
      <w:pPr>
        <w:spacing w:after="0" w:line="240" w:lineRule="auto"/>
      </w:pPr>
    </w:p>
    <w:p w14:paraId="4A41F8A8" w14:textId="77777777" w:rsidR="008E5F56" w:rsidRDefault="008E5F56" w:rsidP="008E5F56">
      <w:pPr>
        <w:spacing w:after="0" w:line="240" w:lineRule="auto"/>
      </w:pPr>
      <w:r>
        <w:rPr>
          <w:rFonts w:ascii="Calibri" w:eastAsia="Calibri" w:hAnsi="Calibri" w:cs="Calibri"/>
          <w:b/>
          <w:color w:val="000000"/>
          <w:sz w:val="32"/>
          <w:lang w:val="es-ES" w:bidi="es-ES"/>
        </w:rPr>
        <w:t>MSSQL: grupo de ámbitos de alertas de replicación genérica</w:t>
      </w:r>
    </w:p>
    <w:p w14:paraId="5FED246A" w14:textId="77777777" w:rsidR="008E5F56" w:rsidRDefault="008E5F56" w:rsidP="008E5F56">
      <w:pPr>
        <w:spacing w:after="0" w:line="240" w:lineRule="auto"/>
      </w:pPr>
      <w:r>
        <w:rPr>
          <w:rFonts w:ascii="Calibri" w:eastAsia="Calibri" w:hAnsi="Calibri" w:cs="Calibri"/>
          <w:color w:val="000000"/>
          <w:lang w:val="es-ES" w:bidi="es-ES"/>
        </w:rPr>
        <w:t>El grupo de ámbitos de alertas de replicación de SQL Server contiene objetos de SQL Server que pueden generar alertas.</w:t>
      </w:r>
    </w:p>
    <w:p w14:paraId="279AD91E" w14:textId="77777777" w:rsidR="008E5F56" w:rsidRDefault="008E5F56" w:rsidP="008E5F56">
      <w:pPr>
        <w:spacing w:after="0" w:line="240" w:lineRule="auto"/>
      </w:pPr>
      <w:r>
        <w:rPr>
          <w:rFonts w:ascii="Calibri" w:eastAsia="Calibri" w:hAnsi="Calibri" w:cs="Calibri"/>
          <w:b/>
          <w:color w:val="000000"/>
          <w:sz w:val="28"/>
          <w:lang w:val="es-ES" w:bidi="es-ES"/>
        </w:rPr>
        <w:t>MSSQL: grupo de ámbitos de alertas de replicación genérica: detecciones</w:t>
      </w:r>
    </w:p>
    <w:p w14:paraId="7A8808DF" w14:textId="77777777" w:rsidR="008E5F56" w:rsidRDefault="008E5F56" w:rsidP="008E5F56">
      <w:pPr>
        <w:spacing w:after="0" w:line="240" w:lineRule="auto"/>
      </w:pPr>
      <w:r>
        <w:rPr>
          <w:rFonts w:ascii="Calibri" w:eastAsia="Calibri" w:hAnsi="Calibri" w:cs="Calibri"/>
          <w:b/>
          <w:color w:val="6495ED"/>
          <w:lang w:val="es-ES" w:bidi="es-ES"/>
        </w:rPr>
        <w:t>MSSQL: detección del grupo de ámbitos de alertas de replicación</w:t>
      </w:r>
    </w:p>
    <w:p w14:paraId="4FC93CF6" w14:textId="77777777" w:rsidR="008E5F56" w:rsidRDefault="008E5F56" w:rsidP="008E5F56">
      <w:pPr>
        <w:spacing w:after="0" w:line="240" w:lineRule="auto"/>
      </w:pPr>
      <w:r>
        <w:rPr>
          <w:rFonts w:ascii="Calibri" w:eastAsia="Calibri" w:hAnsi="Calibri" w:cs="Calibri"/>
          <w:color w:val="000000"/>
          <w:lang w:val="es-ES" w:bidi="es-ES"/>
        </w:rPr>
        <w:t>Detección del Grupo de ámbitos de alertas</w:t>
      </w:r>
    </w:p>
    <w:p w14:paraId="76347D35" w14:textId="77777777" w:rsidR="008E5F56" w:rsidRDefault="008E5F56" w:rsidP="008E5F56">
      <w:pPr>
        <w:spacing w:after="0" w:line="240" w:lineRule="auto"/>
      </w:pPr>
    </w:p>
    <w:p w14:paraId="56B46445" w14:textId="77777777" w:rsidR="008E5F56" w:rsidRDefault="008E5F56" w:rsidP="008E5F56">
      <w:pPr>
        <w:spacing w:after="0" w:line="240" w:lineRule="auto"/>
      </w:pPr>
      <w:r>
        <w:rPr>
          <w:rFonts w:ascii="Calibri" w:eastAsia="Calibri" w:hAnsi="Calibri" w:cs="Calibri"/>
          <w:b/>
          <w:color w:val="000000"/>
          <w:sz w:val="32"/>
          <w:lang w:val="es-ES" w:bidi="es-ES"/>
        </w:rPr>
        <w:t>MSSQL: grupo de ámbitos de alertas de replicación genérica</w:t>
      </w:r>
    </w:p>
    <w:p w14:paraId="61779B62" w14:textId="77777777" w:rsidR="008E5F56" w:rsidRDefault="008E5F56" w:rsidP="008E5F56">
      <w:pPr>
        <w:spacing w:after="0" w:line="240" w:lineRule="auto"/>
      </w:pPr>
      <w:r>
        <w:rPr>
          <w:rFonts w:ascii="Calibri" w:eastAsia="Calibri" w:hAnsi="Calibri" w:cs="Calibri"/>
          <w:color w:val="000000"/>
          <w:lang w:val="es-ES" w:bidi="es-ES"/>
        </w:rPr>
        <w:t>El grupo de ámbitos de alertas de replicación genérica contiene objetos de SQL Server que pueden generar alertas.</w:t>
      </w:r>
    </w:p>
    <w:p w14:paraId="4490E328" w14:textId="77777777" w:rsidR="008E5F56" w:rsidRDefault="008E5F56" w:rsidP="008E5F56">
      <w:pPr>
        <w:spacing w:after="0" w:line="240" w:lineRule="auto"/>
      </w:pPr>
      <w:r>
        <w:rPr>
          <w:rFonts w:ascii="Calibri" w:eastAsia="Calibri" w:hAnsi="Calibri" w:cs="Calibri"/>
          <w:b/>
          <w:color w:val="000000"/>
          <w:sz w:val="28"/>
          <w:lang w:val="es-ES" w:bidi="es-ES"/>
        </w:rPr>
        <w:t>MSSQL: grupo de ámbitos de alertas de replicación genérica: detecciones</w:t>
      </w:r>
    </w:p>
    <w:p w14:paraId="0567463C" w14:textId="77777777" w:rsidR="008E5F56" w:rsidRDefault="008E5F56" w:rsidP="008E5F56">
      <w:pPr>
        <w:spacing w:after="0" w:line="240" w:lineRule="auto"/>
      </w:pPr>
      <w:r>
        <w:rPr>
          <w:rFonts w:ascii="Calibri" w:eastAsia="Calibri" w:hAnsi="Calibri" w:cs="Calibri"/>
          <w:b/>
          <w:color w:val="6495ED"/>
          <w:lang w:val="es-ES" w:bidi="es-ES"/>
        </w:rPr>
        <w:t>MSSQL: detección del grupo de ámbitos de alertas de replicación</w:t>
      </w:r>
    </w:p>
    <w:p w14:paraId="65FE10F6" w14:textId="77777777" w:rsidR="008E5F56" w:rsidRDefault="008E5F56" w:rsidP="008E5F56">
      <w:pPr>
        <w:spacing w:after="0" w:line="240" w:lineRule="auto"/>
      </w:pPr>
      <w:r>
        <w:rPr>
          <w:rFonts w:ascii="Calibri" w:eastAsia="Calibri" w:hAnsi="Calibri" w:cs="Calibri"/>
          <w:color w:val="000000"/>
          <w:lang w:val="es-ES" w:bidi="es-ES"/>
        </w:rPr>
        <w:t>Detección del Grupo de ámbitos de alertas</w:t>
      </w:r>
    </w:p>
    <w:p w14:paraId="5EDD8ACD" w14:textId="77777777" w:rsidR="008E5F56" w:rsidRDefault="008E5F56" w:rsidP="008E5F56">
      <w:pPr>
        <w:spacing w:after="0" w:line="240" w:lineRule="auto"/>
      </w:pPr>
    </w:p>
    <w:p w14:paraId="7422C7B7" w14:textId="77777777" w:rsidR="008E5F56" w:rsidRDefault="008E5F56" w:rsidP="008E5F56">
      <w:pPr>
        <w:spacing w:after="0" w:line="240" w:lineRule="auto"/>
      </w:pPr>
      <w:r>
        <w:rPr>
          <w:rFonts w:ascii="Calibri" w:eastAsia="Calibri" w:hAnsi="Calibri" w:cs="Calibri"/>
          <w:b/>
          <w:color w:val="000000"/>
          <w:sz w:val="32"/>
          <w:lang w:val="es-ES" w:bidi="es-ES"/>
        </w:rPr>
        <w:t>MSSQL: estado de la base de datos de replicación genérica</w:t>
      </w:r>
    </w:p>
    <w:p w14:paraId="7554B13C" w14:textId="77777777" w:rsidR="008E5F56" w:rsidRDefault="008E5F56" w:rsidP="008E5F56">
      <w:pPr>
        <w:spacing w:after="0" w:line="240" w:lineRule="auto"/>
      </w:pPr>
      <w:r>
        <w:rPr>
          <w:rFonts w:ascii="Calibri" w:eastAsia="Calibri" w:hAnsi="Calibri" w:cs="Calibri"/>
          <w:color w:val="000000"/>
          <w:lang w:val="es-ES" w:bidi="es-ES"/>
        </w:rPr>
        <w:t>Esta clase es una aplicación dinámica que se usa para agrupar publicadores, distribuidores y suscriptores que están vinculados con una única base de datos del publicador.</w:t>
      </w:r>
    </w:p>
    <w:p w14:paraId="4D205171" w14:textId="77777777" w:rsidR="008E5F56" w:rsidRDefault="008E5F56" w:rsidP="008E5F56">
      <w:pPr>
        <w:spacing w:after="0" w:line="240" w:lineRule="auto"/>
      </w:pPr>
      <w:r>
        <w:rPr>
          <w:rFonts w:ascii="Calibri" w:eastAsia="Calibri" w:hAnsi="Calibri" w:cs="Calibri"/>
          <w:b/>
          <w:color w:val="000000"/>
          <w:sz w:val="28"/>
          <w:lang w:val="es-ES" w:bidi="es-ES"/>
        </w:rPr>
        <w:t>MSSQL: estado de la base de datos de replicación genérica: detecciones</w:t>
      </w:r>
    </w:p>
    <w:p w14:paraId="6BE1459F" w14:textId="77777777" w:rsidR="008E5F56" w:rsidRDefault="008E5F56" w:rsidP="008E5F56">
      <w:pPr>
        <w:spacing w:after="0" w:line="240" w:lineRule="auto"/>
      </w:pPr>
      <w:r>
        <w:rPr>
          <w:rFonts w:ascii="Calibri" w:eastAsia="Calibri" w:hAnsi="Calibri" w:cs="Calibri"/>
          <w:b/>
          <w:color w:val="6495ED"/>
          <w:lang w:val="es-ES" w:bidi="es-ES"/>
        </w:rPr>
        <w:t>MSSQL: detección del estado de la base de datos de replicación genérica</w:t>
      </w:r>
    </w:p>
    <w:p w14:paraId="3C38E258"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94EEB2E" w14:textId="77777777" w:rsidTr="00B46F39">
        <w:trPr>
          <w:trHeight w:val="54"/>
        </w:trPr>
        <w:tc>
          <w:tcPr>
            <w:tcW w:w="54" w:type="dxa"/>
          </w:tcPr>
          <w:p w14:paraId="6D500DED" w14:textId="77777777" w:rsidR="008E5F56" w:rsidRDefault="008E5F56" w:rsidP="00B46F39">
            <w:pPr>
              <w:pStyle w:val="EmptyCellLayoutStyle"/>
              <w:spacing w:after="0" w:line="240" w:lineRule="auto"/>
            </w:pPr>
          </w:p>
        </w:tc>
        <w:tc>
          <w:tcPr>
            <w:tcW w:w="10395" w:type="dxa"/>
          </w:tcPr>
          <w:p w14:paraId="333333A3" w14:textId="77777777" w:rsidR="008E5F56" w:rsidRDefault="008E5F56" w:rsidP="00B46F39">
            <w:pPr>
              <w:pStyle w:val="EmptyCellLayoutStyle"/>
              <w:spacing w:after="0" w:line="240" w:lineRule="auto"/>
            </w:pPr>
          </w:p>
        </w:tc>
        <w:tc>
          <w:tcPr>
            <w:tcW w:w="149" w:type="dxa"/>
          </w:tcPr>
          <w:p w14:paraId="4E50B57A" w14:textId="77777777" w:rsidR="008E5F56" w:rsidRDefault="008E5F56" w:rsidP="00B46F39">
            <w:pPr>
              <w:pStyle w:val="EmptyCellLayoutStyle"/>
              <w:spacing w:after="0" w:line="240" w:lineRule="auto"/>
            </w:pPr>
          </w:p>
        </w:tc>
      </w:tr>
      <w:tr w:rsidR="008E5F56" w14:paraId="4AA90E62" w14:textId="77777777" w:rsidTr="00B46F39">
        <w:tc>
          <w:tcPr>
            <w:tcW w:w="54" w:type="dxa"/>
          </w:tcPr>
          <w:p w14:paraId="33A0FF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7BD254F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7F6F5E"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E03919"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FB46A8"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4FE50EB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1D7C7"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BD8A"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74593"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88105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25521"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893E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DDDC1"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07EE35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E838"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A8DE7"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29D6E" w14:textId="77777777" w:rsidR="008E5F56" w:rsidRDefault="008E5F56" w:rsidP="00B46F39">
                  <w:pPr>
                    <w:spacing w:after="0" w:line="240" w:lineRule="auto"/>
                  </w:pPr>
                </w:p>
              </w:tc>
            </w:tr>
            <w:tr w:rsidR="008E5F56" w14:paraId="66ABBD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7D767"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5F821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BA2A"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329D3F0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A47FDB"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C9D271"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B29BE"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5588DE8A" w14:textId="77777777" w:rsidR="008E5F56" w:rsidRDefault="008E5F56" w:rsidP="00B46F39">
            <w:pPr>
              <w:spacing w:after="0" w:line="240" w:lineRule="auto"/>
            </w:pPr>
          </w:p>
        </w:tc>
        <w:tc>
          <w:tcPr>
            <w:tcW w:w="149" w:type="dxa"/>
          </w:tcPr>
          <w:p w14:paraId="7ECE47E5" w14:textId="77777777" w:rsidR="008E5F56" w:rsidRDefault="008E5F56" w:rsidP="00B46F39">
            <w:pPr>
              <w:pStyle w:val="EmptyCellLayoutStyle"/>
              <w:spacing w:after="0" w:line="240" w:lineRule="auto"/>
            </w:pPr>
          </w:p>
        </w:tc>
      </w:tr>
      <w:tr w:rsidR="008E5F56" w14:paraId="7E73CE26" w14:textId="77777777" w:rsidTr="00B46F39">
        <w:trPr>
          <w:trHeight w:val="80"/>
        </w:trPr>
        <w:tc>
          <w:tcPr>
            <w:tcW w:w="54" w:type="dxa"/>
          </w:tcPr>
          <w:p w14:paraId="5299988C" w14:textId="77777777" w:rsidR="008E5F56" w:rsidRDefault="008E5F56" w:rsidP="00B46F39">
            <w:pPr>
              <w:pStyle w:val="EmptyCellLayoutStyle"/>
              <w:spacing w:after="0" w:line="240" w:lineRule="auto"/>
            </w:pPr>
          </w:p>
        </w:tc>
        <w:tc>
          <w:tcPr>
            <w:tcW w:w="10395" w:type="dxa"/>
          </w:tcPr>
          <w:p w14:paraId="697E0F9E" w14:textId="77777777" w:rsidR="008E5F56" w:rsidRDefault="008E5F56" w:rsidP="00B46F39">
            <w:pPr>
              <w:pStyle w:val="EmptyCellLayoutStyle"/>
              <w:spacing w:after="0" w:line="240" w:lineRule="auto"/>
            </w:pPr>
          </w:p>
        </w:tc>
        <w:tc>
          <w:tcPr>
            <w:tcW w:w="149" w:type="dxa"/>
          </w:tcPr>
          <w:p w14:paraId="242A1BA8" w14:textId="77777777" w:rsidR="008E5F56" w:rsidRDefault="008E5F56" w:rsidP="00B46F39">
            <w:pPr>
              <w:pStyle w:val="EmptyCellLayoutStyle"/>
              <w:spacing w:after="0" w:line="240" w:lineRule="auto"/>
            </w:pPr>
          </w:p>
        </w:tc>
      </w:tr>
    </w:tbl>
    <w:p w14:paraId="3BB88B01" w14:textId="77777777" w:rsidR="008E5F56" w:rsidRDefault="008E5F56" w:rsidP="008E5F56">
      <w:pPr>
        <w:spacing w:after="0" w:line="240" w:lineRule="auto"/>
      </w:pPr>
    </w:p>
    <w:p w14:paraId="31B9814D" w14:textId="77777777" w:rsidR="008E5F56" w:rsidRDefault="008E5F56" w:rsidP="008E5F56">
      <w:pPr>
        <w:spacing w:after="0" w:line="240" w:lineRule="auto"/>
      </w:pPr>
      <w:r>
        <w:rPr>
          <w:rFonts w:ascii="Calibri" w:eastAsia="Calibri" w:hAnsi="Calibri" w:cs="Calibri"/>
          <w:b/>
          <w:color w:val="000000"/>
          <w:sz w:val="28"/>
          <w:lang w:val="es-ES" w:bidi="es-ES"/>
        </w:rPr>
        <w:t>MSSQL: estado de la base de datos de replicación genérica: monitores de dependencia (acumulación)</w:t>
      </w:r>
    </w:p>
    <w:p w14:paraId="34A23BF1"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distribuidor virtual</w:t>
      </w:r>
    </w:p>
    <w:p w14:paraId="4EE265A4" w14:textId="77777777" w:rsidR="008E5F56" w:rsidRDefault="008E5F56" w:rsidP="008E5F56">
      <w:pPr>
        <w:spacing w:after="0" w:line="240" w:lineRule="auto"/>
      </w:pPr>
      <w:r>
        <w:rPr>
          <w:rFonts w:ascii="Calibri" w:eastAsia="Calibri" w:hAnsi="Calibri" w:cs="Calibri"/>
          <w:color w:val="000000"/>
          <w:lang w:val="es-ES" w:bidi="es-ES"/>
        </w:rPr>
        <w:t>Acumulación de configuración del distribuidor virtual</w:t>
      </w:r>
    </w:p>
    <w:p w14:paraId="5E621D4B" w14:textId="77777777" w:rsidR="008E5F56" w:rsidRDefault="008E5F56" w:rsidP="008E5F56">
      <w:pPr>
        <w:spacing w:after="0" w:line="240" w:lineRule="auto"/>
      </w:pPr>
    </w:p>
    <w:p w14:paraId="750AA27B" w14:textId="77777777" w:rsidR="008E5F56" w:rsidRDefault="008E5F56" w:rsidP="008E5F56">
      <w:pPr>
        <w:spacing w:after="0" w:line="240" w:lineRule="auto"/>
      </w:pPr>
      <w:r>
        <w:rPr>
          <w:rFonts w:ascii="Calibri" w:eastAsia="Calibri" w:hAnsi="Calibri" w:cs="Calibri"/>
          <w:b/>
          <w:color w:val="6495ED"/>
          <w:lang w:val="es-ES" w:bidi="es-ES"/>
        </w:rPr>
        <w:t>Acumulación de rendimiento del distribuidor virtual</w:t>
      </w:r>
    </w:p>
    <w:p w14:paraId="34083987" w14:textId="77777777" w:rsidR="008E5F56" w:rsidRDefault="008E5F56" w:rsidP="008E5F56">
      <w:pPr>
        <w:spacing w:after="0" w:line="240" w:lineRule="auto"/>
      </w:pPr>
      <w:r>
        <w:rPr>
          <w:rFonts w:ascii="Calibri" w:eastAsia="Calibri" w:hAnsi="Calibri" w:cs="Calibri"/>
          <w:color w:val="000000"/>
          <w:lang w:val="es-ES" w:bidi="es-ES"/>
        </w:rPr>
        <w:t>Acumulación de rendimiento del distribuidor virtual</w:t>
      </w:r>
    </w:p>
    <w:p w14:paraId="3A93B8CD" w14:textId="77777777" w:rsidR="008E5F56" w:rsidRDefault="008E5F56" w:rsidP="008E5F56">
      <w:pPr>
        <w:spacing w:after="0" w:line="240" w:lineRule="auto"/>
      </w:pPr>
    </w:p>
    <w:p w14:paraId="50255242"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publicador virtual</w:t>
      </w:r>
    </w:p>
    <w:p w14:paraId="42D19A40" w14:textId="77777777" w:rsidR="008E5F56" w:rsidRDefault="008E5F56" w:rsidP="008E5F56">
      <w:pPr>
        <w:spacing w:after="0" w:line="240" w:lineRule="auto"/>
      </w:pPr>
      <w:r>
        <w:rPr>
          <w:rFonts w:ascii="Calibri" w:eastAsia="Calibri" w:hAnsi="Calibri" w:cs="Calibri"/>
          <w:color w:val="000000"/>
          <w:lang w:val="es-ES" w:bidi="es-ES"/>
        </w:rPr>
        <w:t>Acumulación de disponibilidad del publicador virtual</w:t>
      </w:r>
    </w:p>
    <w:p w14:paraId="7E174EC8" w14:textId="77777777" w:rsidR="008E5F56" w:rsidRDefault="008E5F56" w:rsidP="008E5F56">
      <w:pPr>
        <w:spacing w:after="0" w:line="240" w:lineRule="auto"/>
      </w:pPr>
    </w:p>
    <w:p w14:paraId="5F363E13"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publicador virtual</w:t>
      </w:r>
    </w:p>
    <w:p w14:paraId="3EF83CA3" w14:textId="77777777" w:rsidR="008E5F56" w:rsidRDefault="008E5F56" w:rsidP="008E5F56">
      <w:pPr>
        <w:spacing w:after="0" w:line="240" w:lineRule="auto"/>
      </w:pPr>
      <w:r>
        <w:rPr>
          <w:rFonts w:ascii="Calibri" w:eastAsia="Calibri" w:hAnsi="Calibri" w:cs="Calibri"/>
          <w:color w:val="000000"/>
          <w:lang w:val="es-ES" w:bidi="es-ES"/>
        </w:rPr>
        <w:t>Acumulación de configuración del publicador virtual</w:t>
      </w:r>
    </w:p>
    <w:p w14:paraId="543B1BF8" w14:textId="77777777" w:rsidR="008E5F56" w:rsidRDefault="008E5F56" w:rsidP="008E5F56">
      <w:pPr>
        <w:spacing w:after="0" w:line="240" w:lineRule="auto"/>
      </w:pPr>
    </w:p>
    <w:p w14:paraId="7AACE25D"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distribuidor virtual</w:t>
      </w:r>
    </w:p>
    <w:p w14:paraId="557511DB" w14:textId="77777777" w:rsidR="008E5F56" w:rsidRDefault="008E5F56" w:rsidP="008E5F56">
      <w:pPr>
        <w:spacing w:after="0" w:line="240" w:lineRule="auto"/>
      </w:pPr>
      <w:r>
        <w:rPr>
          <w:rFonts w:ascii="Calibri" w:eastAsia="Calibri" w:hAnsi="Calibri" w:cs="Calibri"/>
          <w:color w:val="000000"/>
          <w:lang w:val="es-ES" w:bidi="es-ES"/>
        </w:rPr>
        <w:t>Acumulación de disponibilidad del distribuidor virtual</w:t>
      </w:r>
    </w:p>
    <w:p w14:paraId="073AD302" w14:textId="77777777" w:rsidR="008E5F56" w:rsidRDefault="008E5F56" w:rsidP="008E5F56">
      <w:pPr>
        <w:spacing w:after="0" w:line="240" w:lineRule="auto"/>
      </w:pPr>
    </w:p>
    <w:p w14:paraId="76BD9C09" w14:textId="77777777" w:rsidR="008E5F56" w:rsidRDefault="008E5F56" w:rsidP="008E5F56">
      <w:pPr>
        <w:spacing w:after="0" w:line="240" w:lineRule="auto"/>
      </w:pPr>
      <w:r>
        <w:rPr>
          <w:rFonts w:ascii="Calibri" w:eastAsia="Calibri" w:hAnsi="Calibri" w:cs="Calibri"/>
          <w:b/>
          <w:color w:val="6495ED"/>
          <w:lang w:val="es-ES" w:bidi="es-ES"/>
        </w:rPr>
        <w:t>Acumulación de rendimiento del publicador virtual</w:t>
      </w:r>
    </w:p>
    <w:p w14:paraId="6317FAD5" w14:textId="77777777" w:rsidR="008E5F56" w:rsidRDefault="008E5F56" w:rsidP="008E5F56">
      <w:pPr>
        <w:spacing w:after="0" w:line="240" w:lineRule="auto"/>
      </w:pPr>
      <w:r>
        <w:rPr>
          <w:rFonts w:ascii="Calibri" w:eastAsia="Calibri" w:hAnsi="Calibri" w:cs="Calibri"/>
          <w:color w:val="000000"/>
          <w:lang w:val="es-ES" w:bidi="es-ES"/>
        </w:rPr>
        <w:t>Acumulación de rendimiento del publicador virtual</w:t>
      </w:r>
    </w:p>
    <w:p w14:paraId="29FE9712" w14:textId="77777777" w:rsidR="008E5F56" w:rsidRDefault="008E5F56" w:rsidP="008E5F56">
      <w:pPr>
        <w:spacing w:after="0" w:line="240" w:lineRule="auto"/>
      </w:pPr>
    </w:p>
    <w:p w14:paraId="26F65147"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host del suscriptor virtual</w:t>
      </w:r>
    </w:p>
    <w:p w14:paraId="5298CC0F" w14:textId="77777777" w:rsidR="008E5F56" w:rsidRDefault="008E5F56" w:rsidP="008E5F56">
      <w:pPr>
        <w:spacing w:after="0" w:line="240" w:lineRule="auto"/>
      </w:pPr>
      <w:r>
        <w:rPr>
          <w:rFonts w:ascii="Calibri" w:eastAsia="Calibri" w:hAnsi="Calibri" w:cs="Calibri"/>
          <w:color w:val="000000"/>
          <w:lang w:val="es-ES" w:bidi="es-ES"/>
        </w:rPr>
        <w:t>Acumulación de disponibilidad del host del suscriptor virtual</w:t>
      </w:r>
    </w:p>
    <w:p w14:paraId="4AD94F4A" w14:textId="77777777" w:rsidR="008E5F56" w:rsidRDefault="008E5F56" w:rsidP="008E5F56">
      <w:pPr>
        <w:spacing w:after="0" w:line="240" w:lineRule="auto"/>
      </w:pPr>
    </w:p>
    <w:p w14:paraId="0DC39CAF" w14:textId="77777777" w:rsidR="008E5F56" w:rsidRDefault="008E5F56" w:rsidP="008E5F56">
      <w:pPr>
        <w:spacing w:after="0" w:line="240" w:lineRule="auto"/>
      </w:pPr>
      <w:r>
        <w:rPr>
          <w:rFonts w:ascii="Calibri" w:eastAsia="Calibri" w:hAnsi="Calibri" w:cs="Calibri"/>
          <w:b/>
          <w:color w:val="6495ED"/>
          <w:lang w:val="es-ES" w:bidi="es-ES"/>
        </w:rPr>
        <w:t>Acumulación de seguridad del publicador virtual</w:t>
      </w:r>
    </w:p>
    <w:p w14:paraId="245E8E0A" w14:textId="77777777" w:rsidR="008E5F56" w:rsidRDefault="008E5F56" w:rsidP="008E5F56">
      <w:pPr>
        <w:spacing w:after="0" w:line="240" w:lineRule="auto"/>
      </w:pPr>
      <w:r>
        <w:rPr>
          <w:rFonts w:ascii="Calibri" w:eastAsia="Calibri" w:hAnsi="Calibri" w:cs="Calibri"/>
          <w:color w:val="000000"/>
          <w:lang w:val="es-ES" w:bidi="es-ES"/>
        </w:rPr>
        <w:t>Acumulación de seguridad del publicador virtual</w:t>
      </w:r>
    </w:p>
    <w:p w14:paraId="5A7BCC67" w14:textId="77777777" w:rsidR="008E5F56" w:rsidRDefault="008E5F56" w:rsidP="008E5F56">
      <w:pPr>
        <w:spacing w:after="0" w:line="240" w:lineRule="auto"/>
      </w:pPr>
    </w:p>
    <w:p w14:paraId="5A5D8327" w14:textId="77777777" w:rsidR="008E5F56" w:rsidRDefault="008E5F56" w:rsidP="008E5F56">
      <w:pPr>
        <w:spacing w:after="0" w:line="240" w:lineRule="auto"/>
      </w:pPr>
      <w:r>
        <w:rPr>
          <w:rFonts w:ascii="Calibri" w:eastAsia="Calibri" w:hAnsi="Calibri" w:cs="Calibri"/>
          <w:b/>
          <w:color w:val="6495ED"/>
          <w:lang w:val="es-ES" w:bidi="es-ES"/>
        </w:rPr>
        <w:t>Acumulación de seguridad del host de suscriptor virtual</w:t>
      </w:r>
    </w:p>
    <w:p w14:paraId="507D530C" w14:textId="77777777" w:rsidR="008E5F56" w:rsidRDefault="008E5F56" w:rsidP="008E5F56">
      <w:pPr>
        <w:spacing w:after="0" w:line="240" w:lineRule="auto"/>
      </w:pPr>
      <w:r>
        <w:rPr>
          <w:rFonts w:ascii="Calibri" w:eastAsia="Calibri" w:hAnsi="Calibri" w:cs="Calibri"/>
          <w:color w:val="000000"/>
          <w:lang w:val="es-ES" w:bidi="es-ES"/>
        </w:rPr>
        <w:t>Acumulación de seguridad del host de suscriptor virtual</w:t>
      </w:r>
    </w:p>
    <w:p w14:paraId="72E7D211" w14:textId="77777777" w:rsidR="008E5F56" w:rsidRDefault="008E5F56" w:rsidP="008E5F56">
      <w:pPr>
        <w:spacing w:after="0" w:line="240" w:lineRule="auto"/>
      </w:pPr>
    </w:p>
    <w:p w14:paraId="4272C6CB" w14:textId="77777777" w:rsidR="008E5F56" w:rsidRDefault="008E5F56" w:rsidP="008E5F56">
      <w:pPr>
        <w:spacing w:after="0" w:line="240" w:lineRule="auto"/>
      </w:pPr>
      <w:r>
        <w:rPr>
          <w:rFonts w:ascii="Calibri" w:eastAsia="Calibri" w:hAnsi="Calibri" w:cs="Calibri"/>
          <w:b/>
          <w:color w:val="6495ED"/>
          <w:lang w:val="es-ES" w:bidi="es-ES"/>
        </w:rPr>
        <w:t>Acumulación de seguridad del distribuidor virtual</w:t>
      </w:r>
    </w:p>
    <w:p w14:paraId="484133E2" w14:textId="77777777" w:rsidR="008E5F56" w:rsidRDefault="008E5F56" w:rsidP="008E5F56">
      <w:pPr>
        <w:spacing w:after="0" w:line="240" w:lineRule="auto"/>
      </w:pPr>
      <w:r>
        <w:rPr>
          <w:rFonts w:ascii="Calibri" w:eastAsia="Calibri" w:hAnsi="Calibri" w:cs="Calibri"/>
          <w:color w:val="000000"/>
          <w:lang w:val="es-ES" w:bidi="es-ES"/>
        </w:rPr>
        <w:t>Acumulación de seguridad del distribuidor virtual</w:t>
      </w:r>
    </w:p>
    <w:p w14:paraId="087052A7" w14:textId="77777777" w:rsidR="008E5F56" w:rsidRDefault="008E5F56" w:rsidP="008E5F56">
      <w:pPr>
        <w:spacing w:after="0" w:line="240" w:lineRule="auto"/>
      </w:pPr>
    </w:p>
    <w:p w14:paraId="581F7335" w14:textId="77777777" w:rsidR="008E5F56" w:rsidRDefault="008E5F56" w:rsidP="008E5F56">
      <w:pPr>
        <w:spacing w:after="0" w:line="240" w:lineRule="auto"/>
      </w:pPr>
      <w:r>
        <w:rPr>
          <w:rFonts w:ascii="Calibri" w:eastAsia="Calibri" w:hAnsi="Calibri" w:cs="Calibri"/>
          <w:b/>
          <w:color w:val="6495ED"/>
          <w:lang w:val="es-ES" w:bidi="es-ES"/>
        </w:rPr>
        <w:t>Acumulación de rendimiento del host de suscriptor virtual</w:t>
      </w:r>
    </w:p>
    <w:p w14:paraId="4993AE57" w14:textId="77777777" w:rsidR="008E5F56" w:rsidRDefault="008E5F56" w:rsidP="008E5F56">
      <w:pPr>
        <w:spacing w:after="0" w:line="240" w:lineRule="auto"/>
      </w:pPr>
      <w:r>
        <w:rPr>
          <w:rFonts w:ascii="Calibri" w:eastAsia="Calibri" w:hAnsi="Calibri" w:cs="Calibri"/>
          <w:color w:val="000000"/>
          <w:lang w:val="es-ES" w:bidi="es-ES"/>
        </w:rPr>
        <w:t>Acumulación de rendimiento del host de suscriptor virtual</w:t>
      </w:r>
    </w:p>
    <w:p w14:paraId="419423A3" w14:textId="77777777" w:rsidR="008E5F56" w:rsidRDefault="008E5F56" w:rsidP="008E5F56">
      <w:pPr>
        <w:spacing w:after="0" w:line="240" w:lineRule="auto"/>
      </w:pPr>
    </w:p>
    <w:p w14:paraId="6B27EA7F"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host del suscriptor virtual</w:t>
      </w:r>
    </w:p>
    <w:p w14:paraId="755BF282" w14:textId="77777777" w:rsidR="008E5F56" w:rsidRDefault="008E5F56" w:rsidP="008E5F56">
      <w:pPr>
        <w:spacing w:after="0" w:line="240" w:lineRule="auto"/>
      </w:pPr>
      <w:r>
        <w:rPr>
          <w:rFonts w:ascii="Calibri" w:eastAsia="Calibri" w:hAnsi="Calibri" w:cs="Calibri"/>
          <w:color w:val="000000"/>
          <w:lang w:val="es-ES" w:bidi="es-ES"/>
        </w:rPr>
        <w:t>Acumulación de configuración del host del suscriptor virtual</w:t>
      </w:r>
    </w:p>
    <w:p w14:paraId="6373667A" w14:textId="77777777" w:rsidR="008E5F56" w:rsidRDefault="008E5F56" w:rsidP="008E5F56">
      <w:pPr>
        <w:spacing w:after="0" w:line="240" w:lineRule="auto"/>
      </w:pPr>
    </w:p>
    <w:p w14:paraId="5D2F3CE5" w14:textId="77777777" w:rsidR="008E5F56" w:rsidRDefault="008E5F56" w:rsidP="008E5F56">
      <w:pPr>
        <w:spacing w:after="0" w:line="240" w:lineRule="auto"/>
      </w:pPr>
      <w:r>
        <w:rPr>
          <w:rFonts w:ascii="Calibri" w:eastAsia="Calibri" w:hAnsi="Calibri" w:cs="Calibri"/>
          <w:b/>
          <w:color w:val="000000"/>
          <w:sz w:val="32"/>
          <w:lang w:val="es-ES" w:bidi="es-ES"/>
        </w:rPr>
        <w:t>MSSQL: grupo del distribuidor de replicación genérica</w:t>
      </w:r>
    </w:p>
    <w:p w14:paraId="78401094" w14:textId="77777777" w:rsidR="008E5F56" w:rsidRDefault="008E5F56" w:rsidP="008E5F56">
      <w:pPr>
        <w:spacing w:after="0" w:line="240" w:lineRule="auto"/>
      </w:pPr>
      <w:r>
        <w:rPr>
          <w:rFonts w:ascii="Calibri" w:eastAsia="Calibri" w:hAnsi="Calibri" w:cs="Calibri"/>
          <w:color w:val="000000"/>
          <w:lang w:val="es-ES" w:bidi="es-ES"/>
        </w:rPr>
        <w:t>El Grupo de distribuidores es un grupo de distribuidores.</w:t>
      </w:r>
    </w:p>
    <w:p w14:paraId="4CC8F37A" w14:textId="77777777" w:rsidR="008E5F56" w:rsidRDefault="008E5F56" w:rsidP="008E5F56">
      <w:pPr>
        <w:spacing w:after="0" w:line="240" w:lineRule="auto"/>
      </w:pPr>
      <w:r>
        <w:rPr>
          <w:rFonts w:ascii="Calibri" w:eastAsia="Calibri" w:hAnsi="Calibri" w:cs="Calibri"/>
          <w:b/>
          <w:color w:val="000000"/>
          <w:sz w:val="28"/>
          <w:lang w:val="es-ES" w:bidi="es-ES"/>
        </w:rPr>
        <w:t>MSSQL: grupo del distribuidor de replicación genérica: detecciones</w:t>
      </w:r>
    </w:p>
    <w:p w14:paraId="543176F2" w14:textId="77777777" w:rsidR="008E5F56" w:rsidRDefault="008E5F56" w:rsidP="008E5F56">
      <w:pPr>
        <w:spacing w:after="0" w:line="240" w:lineRule="auto"/>
      </w:pPr>
      <w:r>
        <w:rPr>
          <w:rFonts w:ascii="Calibri" w:eastAsia="Calibri" w:hAnsi="Calibri" w:cs="Calibri"/>
          <w:b/>
          <w:color w:val="6495ED"/>
          <w:lang w:val="es-ES" w:bidi="es-ES"/>
        </w:rPr>
        <w:t>MSSQL: detección de pertenencias del grupo de distribuidores de replicación genérica</w:t>
      </w:r>
    </w:p>
    <w:p w14:paraId="08AD03C6" w14:textId="77777777" w:rsidR="008E5F56" w:rsidRDefault="008E5F56" w:rsidP="008E5F56">
      <w:pPr>
        <w:spacing w:after="0" w:line="240" w:lineRule="auto"/>
      </w:pPr>
      <w:r>
        <w:rPr>
          <w:rFonts w:ascii="Calibri" w:eastAsia="Calibri" w:hAnsi="Calibri" w:cs="Calibri"/>
          <w:color w:val="000000"/>
          <w:lang w:val="es-ES" w:bidi="es-ES"/>
        </w:rPr>
        <w:t>Detección de pertenencias en un grupo de distribuidores</w:t>
      </w:r>
    </w:p>
    <w:p w14:paraId="70767EF2" w14:textId="77777777" w:rsidR="008E5F56" w:rsidRDefault="008E5F56" w:rsidP="008E5F56">
      <w:pPr>
        <w:spacing w:after="0" w:line="240" w:lineRule="auto"/>
      </w:pPr>
    </w:p>
    <w:p w14:paraId="0CF0F6B7" w14:textId="77777777" w:rsidR="008E5F56" w:rsidRDefault="008E5F56" w:rsidP="008E5F56">
      <w:pPr>
        <w:spacing w:after="0" w:line="240" w:lineRule="auto"/>
      </w:pPr>
      <w:r>
        <w:rPr>
          <w:rFonts w:ascii="Calibri" w:eastAsia="Calibri" w:hAnsi="Calibri" w:cs="Calibri"/>
          <w:b/>
          <w:color w:val="000000"/>
          <w:sz w:val="28"/>
          <w:lang w:val="es-ES" w:bidi="es-ES"/>
        </w:rPr>
        <w:t>MSSQL: grupo del distribuidor de replicación genérica: monitores de dependencia (acumulación)</w:t>
      </w:r>
    </w:p>
    <w:p w14:paraId="13357412" w14:textId="77777777" w:rsidR="008E5F56" w:rsidRDefault="008E5F56" w:rsidP="008E5F56">
      <w:pPr>
        <w:spacing w:after="0" w:line="240" w:lineRule="auto"/>
      </w:pPr>
      <w:r>
        <w:rPr>
          <w:rFonts w:ascii="Calibri" w:eastAsia="Calibri" w:hAnsi="Calibri" w:cs="Calibri"/>
          <w:b/>
          <w:color w:val="6495ED"/>
          <w:lang w:val="es-ES" w:bidi="es-ES"/>
        </w:rPr>
        <w:t>Acumulación de rendimiento del distribuidor genérico para el grupo de distribuidores</w:t>
      </w:r>
    </w:p>
    <w:p w14:paraId="04B282C0" w14:textId="77777777" w:rsidR="008E5F56" w:rsidRDefault="008E5F56" w:rsidP="008E5F56">
      <w:pPr>
        <w:spacing w:after="0" w:line="240" w:lineRule="auto"/>
      </w:pPr>
      <w:r>
        <w:rPr>
          <w:rFonts w:ascii="Calibri" w:eastAsia="Calibri" w:hAnsi="Calibri" w:cs="Calibri"/>
          <w:color w:val="000000"/>
          <w:lang w:val="es-ES" w:bidi="es-ES"/>
        </w:rPr>
        <w:t>Acumulación de rendimiento del distribuidor genérico para el grupo de distribuidores</w:t>
      </w:r>
    </w:p>
    <w:p w14:paraId="4F4EB9AB" w14:textId="77777777" w:rsidR="008E5F56" w:rsidRDefault="008E5F56" w:rsidP="008E5F56">
      <w:pPr>
        <w:spacing w:after="0" w:line="240" w:lineRule="auto"/>
      </w:pPr>
    </w:p>
    <w:p w14:paraId="1A35BE9F"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distribuidor genérico para el grupo de distribuidores</w:t>
      </w:r>
    </w:p>
    <w:p w14:paraId="1ADEAA03" w14:textId="77777777" w:rsidR="008E5F56" w:rsidRDefault="008E5F56" w:rsidP="008E5F56">
      <w:pPr>
        <w:spacing w:after="0" w:line="240" w:lineRule="auto"/>
      </w:pPr>
      <w:r>
        <w:rPr>
          <w:rFonts w:ascii="Calibri" w:eastAsia="Calibri" w:hAnsi="Calibri" w:cs="Calibri"/>
          <w:color w:val="000000"/>
          <w:lang w:val="es-ES" w:bidi="es-ES"/>
        </w:rPr>
        <w:t>Acumulación de configuración del distribuidor genérico para el grupo de distribuidores</w:t>
      </w:r>
    </w:p>
    <w:p w14:paraId="6B2CFD2B" w14:textId="77777777" w:rsidR="008E5F56" w:rsidRDefault="008E5F56" w:rsidP="008E5F56">
      <w:pPr>
        <w:spacing w:after="0" w:line="240" w:lineRule="auto"/>
      </w:pPr>
    </w:p>
    <w:p w14:paraId="37F950C9"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distribuidor genérico para el grupo de distribuidores</w:t>
      </w:r>
    </w:p>
    <w:p w14:paraId="729CF3BA" w14:textId="77777777" w:rsidR="008E5F56" w:rsidRDefault="008E5F56" w:rsidP="008E5F56">
      <w:pPr>
        <w:spacing w:after="0" w:line="240" w:lineRule="auto"/>
      </w:pPr>
      <w:r>
        <w:rPr>
          <w:rFonts w:ascii="Calibri" w:eastAsia="Calibri" w:hAnsi="Calibri" w:cs="Calibri"/>
          <w:color w:val="000000"/>
          <w:lang w:val="es-ES" w:bidi="es-ES"/>
        </w:rPr>
        <w:t>Acumulación de disponibilidad del distribuidor genérico para el grupo de distribuidores</w:t>
      </w:r>
    </w:p>
    <w:p w14:paraId="0A3F1611" w14:textId="77777777" w:rsidR="008E5F56" w:rsidRDefault="008E5F56" w:rsidP="008E5F56">
      <w:pPr>
        <w:spacing w:after="0" w:line="240" w:lineRule="auto"/>
      </w:pPr>
    </w:p>
    <w:p w14:paraId="313E4871" w14:textId="77777777" w:rsidR="008E5F56" w:rsidRDefault="008E5F56" w:rsidP="008E5F56">
      <w:pPr>
        <w:spacing w:after="0" w:line="240" w:lineRule="auto"/>
      </w:pPr>
      <w:r>
        <w:rPr>
          <w:rFonts w:ascii="Calibri" w:eastAsia="Calibri" w:hAnsi="Calibri" w:cs="Calibri"/>
          <w:b/>
          <w:color w:val="6495ED"/>
          <w:lang w:val="es-ES" w:bidi="es-ES"/>
        </w:rPr>
        <w:t>Acumulación de seguridad del distribuidor genérico para el grupo de distribuidores</w:t>
      </w:r>
    </w:p>
    <w:p w14:paraId="3D6DEEB8" w14:textId="77777777" w:rsidR="008E5F56" w:rsidRDefault="008E5F56" w:rsidP="008E5F56">
      <w:pPr>
        <w:spacing w:after="0" w:line="240" w:lineRule="auto"/>
      </w:pPr>
      <w:r>
        <w:rPr>
          <w:rFonts w:ascii="Calibri" w:eastAsia="Calibri" w:hAnsi="Calibri" w:cs="Calibri"/>
          <w:color w:val="000000"/>
          <w:lang w:val="es-ES" w:bidi="es-ES"/>
        </w:rPr>
        <w:t>Acumulación de seguridad del distribuidor genérico para el grupo de distribuidores</w:t>
      </w:r>
    </w:p>
    <w:p w14:paraId="3D6BD040" w14:textId="77777777" w:rsidR="008E5F56" w:rsidRDefault="008E5F56" w:rsidP="008E5F56">
      <w:pPr>
        <w:spacing w:after="0" w:line="240" w:lineRule="auto"/>
      </w:pPr>
    </w:p>
    <w:p w14:paraId="6C21050F" w14:textId="77777777" w:rsidR="008E5F56" w:rsidRDefault="008E5F56" w:rsidP="008E5F56">
      <w:pPr>
        <w:spacing w:after="0" w:line="240" w:lineRule="auto"/>
      </w:pPr>
      <w:r>
        <w:rPr>
          <w:rFonts w:ascii="Calibri" w:eastAsia="Calibri" w:hAnsi="Calibri" w:cs="Calibri"/>
          <w:b/>
          <w:color w:val="000000"/>
          <w:sz w:val="32"/>
          <w:lang w:val="es-ES" w:bidi="es-ES"/>
        </w:rPr>
        <w:t>MSSQL: grupo de instancias del distribuidor de replicación genérica</w:t>
      </w:r>
    </w:p>
    <w:p w14:paraId="49CBFA2C" w14:textId="77777777" w:rsidR="008E5F56" w:rsidRDefault="008E5F56" w:rsidP="008E5F56">
      <w:pPr>
        <w:spacing w:after="0" w:line="240" w:lineRule="auto"/>
      </w:pPr>
      <w:r>
        <w:rPr>
          <w:rFonts w:ascii="Calibri" w:eastAsia="Calibri" w:hAnsi="Calibri" w:cs="Calibri"/>
          <w:color w:val="000000"/>
          <w:lang w:val="es-ES" w:bidi="es-ES"/>
        </w:rPr>
        <w:t>El grupo de instancias de distribuidor es un grupo que contiene todas las instancias de SQL Server con un distribuidor.</w:t>
      </w:r>
    </w:p>
    <w:p w14:paraId="31494F37" w14:textId="77777777" w:rsidR="008E5F56" w:rsidRDefault="008E5F56" w:rsidP="008E5F56">
      <w:pPr>
        <w:spacing w:after="0" w:line="240" w:lineRule="auto"/>
      </w:pPr>
      <w:r>
        <w:rPr>
          <w:rFonts w:ascii="Calibri" w:eastAsia="Calibri" w:hAnsi="Calibri" w:cs="Calibri"/>
          <w:b/>
          <w:color w:val="000000"/>
          <w:sz w:val="28"/>
          <w:lang w:val="es-ES" w:bidi="es-ES"/>
        </w:rPr>
        <w:t>MSSQL: grupo de instancias del distribuidor de replicación genérica: monitores de dependencia (acumulación)</w:t>
      </w:r>
    </w:p>
    <w:p w14:paraId="6470B3AA"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instancia para el grupo de instancias de distribuidor</w:t>
      </w:r>
    </w:p>
    <w:p w14:paraId="52A973EC"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instancia para el grupo de instancias de distribuidor</w:t>
      </w:r>
    </w:p>
    <w:p w14:paraId="49D1058B" w14:textId="77777777" w:rsidR="008E5F56" w:rsidRDefault="008E5F56" w:rsidP="008E5F56">
      <w:pPr>
        <w:spacing w:after="0" w:line="240" w:lineRule="auto"/>
      </w:pPr>
    </w:p>
    <w:p w14:paraId="72CE730B"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instancia para el grupo de instancias de distribuidor</w:t>
      </w:r>
    </w:p>
    <w:p w14:paraId="75206D1F"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instancia para el grupo de instancias de distribuidor</w:t>
      </w:r>
    </w:p>
    <w:p w14:paraId="78072F7A" w14:textId="77777777" w:rsidR="008E5F56" w:rsidRDefault="008E5F56" w:rsidP="008E5F56">
      <w:pPr>
        <w:spacing w:after="0" w:line="240" w:lineRule="auto"/>
      </w:pPr>
    </w:p>
    <w:p w14:paraId="46B546D8" w14:textId="77777777" w:rsidR="008E5F56" w:rsidRDefault="008E5F56" w:rsidP="008E5F56">
      <w:pPr>
        <w:spacing w:after="0" w:line="240" w:lineRule="auto"/>
      </w:pPr>
      <w:r>
        <w:rPr>
          <w:rFonts w:ascii="Calibri" w:eastAsia="Calibri" w:hAnsi="Calibri" w:cs="Calibri"/>
          <w:b/>
          <w:color w:val="6495ED"/>
          <w:lang w:val="es-ES" w:bidi="es-ES"/>
        </w:rPr>
        <w:t>Acumulación de seguridad de la instancia para el grupo de instancias de distribuidor</w:t>
      </w:r>
    </w:p>
    <w:p w14:paraId="336B991F" w14:textId="77777777" w:rsidR="008E5F56" w:rsidRDefault="008E5F56" w:rsidP="008E5F56">
      <w:pPr>
        <w:spacing w:after="0" w:line="240" w:lineRule="auto"/>
      </w:pPr>
      <w:r>
        <w:rPr>
          <w:rFonts w:ascii="Calibri" w:eastAsia="Calibri" w:hAnsi="Calibri" w:cs="Calibri"/>
          <w:color w:val="000000"/>
          <w:lang w:val="es-ES" w:bidi="es-ES"/>
        </w:rPr>
        <w:t>Acumulación de seguridad de la instancia para el grupo de instancias de distribuidor</w:t>
      </w:r>
    </w:p>
    <w:p w14:paraId="41DE0D22" w14:textId="77777777" w:rsidR="008E5F56" w:rsidRDefault="008E5F56" w:rsidP="008E5F56">
      <w:pPr>
        <w:spacing w:after="0" w:line="240" w:lineRule="auto"/>
      </w:pPr>
    </w:p>
    <w:p w14:paraId="7EAAA724"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distribuidor genérico para el grupo de instancias de distribuidor</w:t>
      </w:r>
    </w:p>
    <w:p w14:paraId="73DB0F74" w14:textId="77777777" w:rsidR="008E5F56" w:rsidRDefault="008E5F56" w:rsidP="008E5F56">
      <w:pPr>
        <w:spacing w:after="0" w:line="240" w:lineRule="auto"/>
      </w:pPr>
      <w:r>
        <w:rPr>
          <w:rFonts w:ascii="Calibri" w:eastAsia="Calibri" w:hAnsi="Calibri" w:cs="Calibri"/>
          <w:color w:val="000000"/>
          <w:lang w:val="es-ES" w:bidi="es-ES"/>
        </w:rPr>
        <w:t>Acumulación de configuración del distribuidor genérico para el grupo de instancias de distribuidor</w:t>
      </w:r>
    </w:p>
    <w:p w14:paraId="35ECCD40" w14:textId="77777777" w:rsidR="008E5F56" w:rsidRDefault="008E5F56" w:rsidP="008E5F56">
      <w:pPr>
        <w:spacing w:after="0" w:line="240" w:lineRule="auto"/>
      </w:pPr>
    </w:p>
    <w:p w14:paraId="588AF0AE"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instancia para el grupo de instancias de distribuidor</w:t>
      </w:r>
    </w:p>
    <w:p w14:paraId="65403AA5" w14:textId="77777777" w:rsidR="008E5F56" w:rsidRDefault="008E5F56" w:rsidP="008E5F56">
      <w:pPr>
        <w:spacing w:after="0" w:line="240" w:lineRule="auto"/>
      </w:pPr>
      <w:r>
        <w:rPr>
          <w:rFonts w:ascii="Calibri" w:eastAsia="Calibri" w:hAnsi="Calibri" w:cs="Calibri"/>
          <w:color w:val="000000"/>
          <w:lang w:val="es-ES" w:bidi="es-ES"/>
        </w:rPr>
        <w:t>Acumulación de rendimiento de la instancia para el grupo de instancias de distribuidor</w:t>
      </w:r>
    </w:p>
    <w:p w14:paraId="6C16BA4F" w14:textId="77777777" w:rsidR="008E5F56" w:rsidRDefault="008E5F56" w:rsidP="008E5F56">
      <w:pPr>
        <w:spacing w:after="0" w:line="240" w:lineRule="auto"/>
      </w:pPr>
    </w:p>
    <w:p w14:paraId="3EF657E5" w14:textId="77777777" w:rsidR="008E5F56" w:rsidRDefault="008E5F56" w:rsidP="008E5F56">
      <w:pPr>
        <w:spacing w:after="0" w:line="240" w:lineRule="auto"/>
      </w:pPr>
      <w:r>
        <w:rPr>
          <w:rFonts w:ascii="Calibri" w:eastAsia="Calibri" w:hAnsi="Calibri" w:cs="Calibri"/>
          <w:b/>
          <w:color w:val="6495ED"/>
          <w:lang w:val="es-ES" w:bidi="es-ES"/>
        </w:rPr>
        <w:t>Acumulación de rendimiento del distribuidor genérico para el grupo de instancias de distribuidor</w:t>
      </w:r>
    </w:p>
    <w:p w14:paraId="0B96B4F3" w14:textId="77777777" w:rsidR="008E5F56" w:rsidRDefault="008E5F56" w:rsidP="008E5F56">
      <w:pPr>
        <w:spacing w:after="0" w:line="240" w:lineRule="auto"/>
      </w:pPr>
      <w:r>
        <w:rPr>
          <w:rFonts w:ascii="Calibri" w:eastAsia="Calibri" w:hAnsi="Calibri" w:cs="Calibri"/>
          <w:color w:val="000000"/>
          <w:lang w:val="es-ES" w:bidi="es-ES"/>
        </w:rPr>
        <w:t>Acumulación de rendimiento del distribuidor genérico para el grupo de instancias de distribuidor</w:t>
      </w:r>
    </w:p>
    <w:p w14:paraId="2FA89011" w14:textId="77777777" w:rsidR="008E5F56" w:rsidRDefault="008E5F56" w:rsidP="008E5F56">
      <w:pPr>
        <w:spacing w:after="0" w:line="240" w:lineRule="auto"/>
      </w:pPr>
    </w:p>
    <w:p w14:paraId="70ABA21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distribuidor genérico para el grupo de instancias de distribuidor</w:t>
      </w:r>
    </w:p>
    <w:p w14:paraId="0375EB88" w14:textId="77777777" w:rsidR="008E5F56" w:rsidRDefault="008E5F56" w:rsidP="008E5F56">
      <w:pPr>
        <w:spacing w:after="0" w:line="240" w:lineRule="auto"/>
      </w:pPr>
      <w:r>
        <w:rPr>
          <w:rFonts w:ascii="Calibri" w:eastAsia="Calibri" w:hAnsi="Calibri" w:cs="Calibri"/>
          <w:color w:val="000000"/>
          <w:lang w:val="es-ES" w:bidi="es-ES"/>
        </w:rPr>
        <w:t>Acumulación de disponibilidad del distribuidor genérico para el grupo de instancias de distribuidor</w:t>
      </w:r>
    </w:p>
    <w:p w14:paraId="5DD96319" w14:textId="77777777" w:rsidR="008E5F56" w:rsidRDefault="008E5F56" w:rsidP="008E5F56">
      <w:pPr>
        <w:spacing w:after="0" w:line="240" w:lineRule="auto"/>
      </w:pPr>
    </w:p>
    <w:p w14:paraId="77BB93BD" w14:textId="77777777" w:rsidR="008E5F56" w:rsidRDefault="008E5F56" w:rsidP="008E5F56">
      <w:pPr>
        <w:spacing w:after="0" w:line="240" w:lineRule="auto"/>
      </w:pPr>
      <w:r>
        <w:rPr>
          <w:rFonts w:ascii="Calibri" w:eastAsia="Calibri" w:hAnsi="Calibri" w:cs="Calibri"/>
          <w:b/>
          <w:color w:val="6495ED"/>
          <w:lang w:val="es-ES" w:bidi="es-ES"/>
        </w:rPr>
        <w:t>Acumulación de seguridad del distribuidor genérico para el grupo de instancias de distribuidor</w:t>
      </w:r>
    </w:p>
    <w:p w14:paraId="721FBBCF" w14:textId="77777777" w:rsidR="008E5F56" w:rsidRDefault="008E5F56" w:rsidP="008E5F56">
      <w:pPr>
        <w:spacing w:after="0" w:line="240" w:lineRule="auto"/>
      </w:pPr>
      <w:r>
        <w:rPr>
          <w:rFonts w:ascii="Calibri" w:eastAsia="Calibri" w:hAnsi="Calibri" w:cs="Calibri"/>
          <w:color w:val="000000"/>
          <w:lang w:val="es-ES" w:bidi="es-ES"/>
        </w:rPr>
        <w:t>Acumulación de seguridad del distribuidor genérico para el grupo de instancias de distribuidor</w:t>
      </w:r>
    </w:p>
    <w:p w14:paraId="4674E1AB" w14:textId="77777777" w:rsidR="008E5F56" w:rsidRDefault="008E5F56" w:rsidP="008E5F56">
      <w:pPr>
        <w:spacing w:after="0" w:line="240" w:lineRule="auto"/>
      </w:pPr>
    </w:p>
    <w:p w14:paraId="0D024580" w14:textId="77777777" w:rsidR="008E5F56" w:rsidRDefault="008E5F56" w:rsidP="008E5F56">
      <w:pPr>
        <w:spacing w:after="0" w:line="240" w:lineRule="auto"/>
      </w:pPr>
      <w:r>
        <w:rPr>
          <w:rFonts w:ascii="Calibri" w:eastAsia="Calibri" w:hAnsi="Calibri" w:cs="Calibri"/>
          <w:b/>
          <w:color w:val="000000"/>
          <w:sz w:val="32"/>
          <w:lang w:val="es-ES" w:bidi="es-ES"/>
        </w:rPr>
        <w:lastRenderedPageBreak/>
        <w:t>MSSQL: grupo de flujo de replicación genérica</w:t>
      </w:r>
    </w:p>
    <w:p w14:paraId="2B30F3F4" w14:textId="77777777" w:rsidR="008E5F56" w:rsidRDefault="008E5F56" w:rsidP="008E5F56">
      <w:pPr>
        <w:spacing w:after="0" w:line="240" w:lineRule="auto"/>
      </w:pPr>
      <w:r>
        <w:rPr>
          <w:rFonts w:ascii="Calibri" w:eastAsia="Calibri" w:hAnsi="Calibri" w:cs="Calibri"/>
          <w:color w:val="000000"/>
          <w:lang w:val="es-ES" w:bidi="es-ES"/>
        </w:rPr>
        <w:t>Este grupo es una colección de publicadores, distribuidores y suscriptores. Contiene todos los objetos relacionados con la replicación que se pueden encontrar en la base de datos de System Center Operations Manager.</w:t>
      </w:r>
    </w:p>
    <w:p w14:paraId="100B90D0" w14:textId="77777777" w:rsidR="008E5F56" w:rsidRDefault="008E5F56" w:rsidP="008E5F56">
      <w:pPr>
        <w:spacing w:after="0" w:line="240" w:lineRule="auto"/>
      </w:pPr>
      <w:r>
        <w:rPr>
          <w:rFonts w:ascii="Calibri" w:eastAsia="Calibri" w:hAnsi="Calibri" w:cs="Calibri"/>
          <w:b/>
          <w:color w:val="000000"/>
          <w:sz w:val="28"/>
          <w:lang w:val="es-ES" w:bidi="es-ES"/>
        </w:rPr>
        <w:t>MSSQL: grupo de flujo de replicación genérica: detecciones</w:t>
      </w:r>
    </w:p>
    <w:p w14:paraId="26BF45BE" w14:textId="77777777" w:rsidR="008E5F56" w:rsidRDefault="008E5F56" w:rsidP="008E5F56">
      <w:pPr>
        <w:spacing w:after="0" w:line="240" w:lineRule="auto"/>
      </w:pPr>
      <w:r>
        <w:rPr>
          <w:rFonts w:ascii="Calibri" w:eastAsia="Calibri" w:hAnsi="Calibri" w:cs="Calibri"/>
          <w:b/>
          <w:color w:val="6495ED"/>
          <w:lang w:val="es-ES" w:bidi="es-ES"/>
        </w:rPr>
        <w:t>MSSQL: detección de grupo de flujo de replicación genérica</w:t>
      </w:r>
    </w:p>
    <w:p w14:paraId="12E35D1F" w14:textId="77777777" w:rsidR="008E5F56" w:rsidRDefault="008E5F56" w:rsidP="008E5F56">
      <w:pPr>
        <w:spacing w:after="0" w:line="240" w:lineRule="auto"/>
      </w:pPr>
      <w:r>
        <w:rPr>
          <w:rFonts w:ascii="Calibri" w:eastAsia="Calibri" w:hAnsi="Calibri" w:cs="Calibri"/>
          <w:color w:val="000000"/>
          <w:lang w:val="es-ES" w:bidi="es-ES"/>
        </w:rPr>
        <w:t>Detección de pertenencias en un grupo de flujo de replicación</w:t>
      </w:r>
    </w:p>
    <w:p w14:paraId="37783299" w14:textId="77777777" w:rsidR="008E5F56" w:rsidRDefault="008E5F56" w:rsidP="008E5F56">
      <w:pPr>
        <w:spacing w:after="0" w:line="240" w:lineRule="auto"/>
      </w:pPr>
    </w:p>
    <w:p w14:paraId="1939E43D" w14:textId="77777777" w:rsidR="008E5F56" w:rsidRDefault="008E5F56" w:rsidP="008E5F56">
      <w:pPr>
        <w:spacing w:after="0" w:line="240" w:lineRule="auto"/>
      </w:pPr>
      <w:r>
        <w:rPr>
          <w:rFonts w:ascii="Calibri" w:eastAsia="Calibri" w:hAnsi="Calibri" w:cs="Calibri"/>
          <w:b/>
          <w:color w:val="000000"/>
          <w:sz w:val="28"/>
          <w:lang w:val="es-ES" w:bidi="es-ES"/>
        </w:rPr>
        <w:t>MSSQL: grupo de flujo de replicación genérica: monitores de dependencia (acumulación)</w:t>
      </w:r>
    </w:p>
    <w:p w14:paraId="5CF5A4AB"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distribuidores para el grupo de flujo de replicación</w:t>
      </w:r>
    </w:p>
    <w:p w14:paraId="56BB09EA"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distribuidores para el grupo de flujo de replicación</w:t>
      </w:r>
    </w:p>
    <w:p w14:paraId="60782F05" w14:textId="77777777" w:rsidR="008E5F56" w:rsidRDefault="008E5F56" w:rsidP="008E5F56">
      <w:pPr>
        <w:spacing w:after="0" w:line="240" w:lineRule="auto"/>
      </w:pPr>
    </w:p>
    <w:p w14:paraId="7DB0CAEC"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suscriptores para el grupo de flujo de replicación</w:t>
      </w:r>
    </w:p>
    <w:p w14:paraId="0265C676"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suscriptores para el grupo de flujo de replicación</w:t>
      </w:r>
    </w:p>
    <w:p w14:paraId="157B40C3" w14:textId="77777777" w:rsidR="008E5F56" w:rsidRDefault="008E5F56" w:rsidP="008E5F56">
      <w:pPr>
        <w:spacing w:after="0" w:line="240" w:lineRule="auto"/>
      </w:pPr>
    </w:p>
    <w:p w14:paraId="34702C8B"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publicadores para el grupo de flujo de replicación</w:t>
      </w:r>
    </w:p>
    <w:p w14:paraId="4E69A7B6"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publicadores para el grupo de flujo de replicación</w:t>
      </w:r>
    </w:p>
    <w:p w14:paraId="4653DB71" w14:textId="77777777" w:rsidR="008E5F56" w:rsidRDefault="008E5F56" w:rsidP="008E5F56">
      <w:pPr>
        <w:spacing w:after="0" w:line="240" w:lineRule="auto"/>
      </w:pPr>
    </w:p>
    <w:p w14:paraId="1A164E3A"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publicadores para el grupo de flujo de replicación</w:t>
      </w:r>
    </w:p>
    <w:p w14:paraId="64C3C82E"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publicadores para el grupo de flujo de replicación</w:t>
      </w:r>
    </w:p>
    <w:p w14:paraId="45E386FE" w14:textId="77777777" w:rsidR="008E5F56" w:rsidRDefault="008E5F56" w:rsidP="008E5F56">
      <w:pPr>
        <w:spacing w:after="0" w:line="240" w:lineRule="auto"/>
      </w:pPr>
    </w:p>
    <w:p w14:paraId="44BEA8E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instancias de publicadores para el grupo de flujo de replicación</w:t>
      </w:r>
    </w:p>
    <w:p w14:paraId="6162453C"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instancias de publicadores para el grupo de flujo de replicación</w:t>
      </w:r>
    </w:p>
    <w:p w14:paraId="12070C28" w14:textId="77777777" w:rsidR="008E5F56" w:rsidRDefault="008E5F56" w:rsidP="008E5F56">
      <w:pPr>
        <w:spacing w:after="0" w:line="240" w:lineRule="auto"/>
      </w:pPr>
    </w:p>
    <w:p w14:paraId="336A0996"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suscriptores para el grupo de flujo de replicación</w:t>
      </w:r>
    </w:p>
    <w:p w14:paraId="05FE9C08"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suscriptores para el grupo de flujo de replicación</w:t>
      </w:r>
    </w:p>
    <w:p w14:paraId="13B49EE6" w14:textId="77777777" w:rsidR="008E5F56" w:rsidRDefault="008E5F56" w:rsidP="008E5F56">
      <w:pPr>
        <w:spacing w:after="0" w:line="240" w:lineRule="auto"/>
      </w:pPr>
    </w:p>
    <w:p w14:paraId="134095AE"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instancias de distribuidores para el grupo de flujo de replicación</w:t>
      </w:r>
    </w:p>
    <w:p w14:paraId="2FBAE990"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instancias de distribuidores para el grupo de flujo de replicación</w:t>
      </w:r>
    </w:p>
    <w:p w14:paraId="309EF961" w14:textId="77777777" w:rsidR="008E5F56" w:rsidRDefault="008E5F56" w:rsidP="008E5F56">
      <w:pPr>
        <w:spacing w:after="0" w:line="240" w:lineRule="auto"/>
      </w:pPr>
    </w:p>
    <w:p w14:paraId="5DD1BD54"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instancias de distribuidores para el grupo de flujo de replicación</w:t>
      </w:r>
    </w:p>
    <w:p w14:paraId="5259171B"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instancias de distribuidores para el grupo de flujo de replicación</w:t>
      </w:r>
    </w:p>
    <w:p w14:paraId="3ED84D9C" w14:textId="77777777" w:rsidR="008E5F56" w:rsidRDefault="008E5F56" w:rsidP="008E5F56">
      <w:pPr>
        <w:spacing w:after="0" w:line="240" w:lineRule="auto"/>
      </w:pPr>
    </w:p>
    <w:p w14:paraId="0B263B9B" w14:textId="77777777" w:rsidR="008E5F56" w:rsidRDefault="008E5F56" w:rsidP="008E5F56">
      <w:pPr>
        <w:spacing w:after="0" w:line="240" w:lineRule="auto"/>
      </w:pPr>
      <w:r>
        <w:rPr>
          <w:rFonts w:ascii="Calibri" w:eastAsia="Calibri" w:hAnsi="Calibri" w:cs="Calibri"/>
          <w:b/>
          <w:color w:val="6495ED"/>
          <w:lang w:val="es-ES" w:bidi="es-ES"/>
        </w:rPr>
        <w:lastRenderedPageBreak/>
        <w:t>Acumulación de configuración del grupo de instancias de suscriptores para el grupo de flujo de replicación</w:t>
      </w:r>
    </w:p>
    <w:p w14:paraId="54C96C4B"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instancias de suscriptores para el grupo de flujo de replicación</w:t>
      </w:r>
    </w:p>
    <w:p w14:paraId="4E4C61EC" w14:textId="77777777" w:rsidR="008E5F56" w:rsidRDefault="008E5F56" w:rsidP="008E5F56">
      <w:pPr>
        <w:spacing w:after="0" w:line="240" w:lineRule="auto"/>
      </w:pPr>
    </w:p>
    <w:p w14:paraId="63556B0E"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distribuidores para el grupo de flujo de replicación</w:t>
      </w:r>
    </w:p>
    <w:p w14:paraId="5EF8ED7F"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distribuidores para el grupo de flujo de replicación</w:t>
      </w:r>
    </w:p>
    <w:p w14:paraId="0EBC132E" w14:textId="77777777" w:rsidR="008E5F56" w:rsidRDefault="008E5F56" w:rsidP="008E5F56">
      <w:pPr>
        <w:spacing w:after="0" w:line="240" w:lineRule="auto"/>
      </w:pPr>
    </w:p>
    <w:p w14:paraId="603890B8"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instancias de suscriptores para el grupo de flujo de replicación</w:t>
      </w:r>
    </w:p>
    <w:p w14:paraId="7514C7D8"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instancias de suscriptores para el grupo de flujo de replicación</w:t>
      </w:r>
    </w:p>
    <w:p w14:paraId="3943A3FA" w14:textId="77777777" w:rsidR="008E5F56" w:rsidRDefault="008E5F56" w:rsidP="008E5F56">
      <w:pPr>
        <w:spacing w:after="0" w:line="240" w:lineRule="auto"/>
      </w:pPr>
    </w:p>
    <w:p w14:paraId="72F6870F"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suscriptores para el grupo de flujo de replicación</w:t>
      </w:r>
    </w:p>
    <w:p w14:paraId="76A83119"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suscriptores para el grupo de flujo de replicación</w:t>
      </w:r>
    </w:p>
    <w:p w14:paraId="2D708697" w14:textId="77777777" w:rsidR="008E5F56" w:rsidRDefault="008E5F56" w:rsidP="008E5F56">
      <w:pPr>
        <w:spacing w:after="0" w:line="240" w:lineRule="auto"/>
      </w:pPr>
    </w:p>
    <w:p w14:paraId="50E82818"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instancias de distribuidores para el grupo de flujo de replicación</w:t>
      </w:r>
    </w:p>
    <w:p w14:paraId="7557075E"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instancias de distribuidores para el grupo de flujo de replicación</w:t>
      </w:r>
    </w:p>
    <w:p w14:paraId="26C29B82" w14:textId="77777777" w:rsidR="008E5F56" w:rsidRDefault="008E5F56" w:rsidP="008E5F56">
      <w:pPr>
        <w:spacing w:after="0" w:line="240" w:lineRule="auto"/>
      </w:pPr>
    </w:p>
    <w:p w14:paraId="12D49588"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instancias de suscriptores para el grupo de flujo de replicación</w:t>
      </w:r>
    </w:p>
    <w:p w14:paraId="00794AF1"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instancias de suscriptores para el grupo de flujo de replicación</w:t>
      </w:r>
    </w:p>
    <w:p w14:paraId="483CAC6F" w14:textId="77777777" w:rsidR="008E5F56" w:rsidRDefault="008E5F56" w:rsidP="008E5F56">
      <w:pPr>
        <w:spacing w:after="0" w:line="240" w:lineRule="auto"/>
      </w:pPr>
    </w:p>
    <w:p w14:paraId="5AAFF098"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instancias de publicadores para el grupo de flujo de replicación</w:t>
      </w:r>
    </w:p>
    <w:p w14:paraId="2AADED75"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instancias de publicadores para el grupo de flujo de replicación</w:t>
      </w:r>
    </w:p>
    <w:p w14:paraId="6D7B6D1B" w14:textId="77777777" w:rsidR="008E5F56" w:rsidRDefault="008E5F56" w:rsidP="008E5F56">
      <w:pPr>
        <w:spacing w:after="0" w:line="240" w:lineRule="auto"/>
      </w:pPr>
    </w:p>
    <w:p w14:paraId="33158937"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distribuidores para el grupo de flujo de replicación</w:t>
      </w:r>
    </w:p>
    <w:p w14:paraId="5C3DC5BD"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distribuidores para el grupo de flujo de replicación</w:t>
      </w:r>
    </w:p>
    <w:p w14:paraId="48D7DDCB" w14:textId="77777777" w:rsidR="008E5F56" w:rsidRDefault="008E5F56" w:rsidP="008E5F56">
      <w:pPr>
        <w:spacing w:after="0" w:line="240" w:lineRule="auto"/>
      </w:pPr>
    </w:p>
    <w:p w14:paraId="1C64916F"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instancias de suscriptores para el grupo de flujo de replicación</w:t>
      </w:r>
    </w:p>
    <w:p w14:paraId="592C1D40"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instancias de suscriptores para el grupo de flujo de replicación</w:t>
      </w:r>
    </w:p>
    <w:p w14:paraId="0C6AF67F" w14:textId="77777777" w:rsidR="008E5F56" w:rsidRDefault="008E5F56" w:rsidP="008E5F56">
      <w:pPr>
        <w:spacing w:after="0" w:line="240" w:lineRule="auto"/>
      </w:pPr>
    </w:p>
    <w:p w14:paraId="7E7F1C3B"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suscriptores para el grupo de flujo de replicación</w:t>
      </w:r>
    </w:p>
    <w:p w14:paraId="6D6B092E"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suscriptores para el grupo de flujo de replicación</w:t>
      </w:r>
    </w:p>
    <w:p w14:paraId="3E4C0C64" w14:textId="77777777" w:rsidR="008E5F56" w:rsidRDefault="008E5F56" w:rsidP="008E5F56">
      <w:pPr>
        <w:spacing w:after="0" w:line="240" w:lineRule="auto"/>
      </w:pPr>
    </w:p>
    <w:p w14:paraId="06843AB6" w14:textId="77777777" w:rsidR="008E5F56" w:rsidRDefault="008E5F56" w:rsidP="008E5F56">
      <w:pPr>
        <w:spacing w:after="0" w:line="240" w:lineRule="auto"/>
      </w:pPr>
      <w:r>
        <w:rPr>
          <w:rFonts w:ascii="Calibri" w:eastAsia="Calibri" w:hAnsi="Calibri" w:cs="Calibri"/>
          <w:b/>
          <w:color w:val="6495ED"/>
          <w:lang w:val="es-ES" w:bidi="es-ES"/>
        </w:rPr>
        <w:lastRenderedPageBreak/>
        <w:t>Acumulación de configuración del grupo de instancias de publicadores para el grupo de flujo de replicación</w:t>
      </w:r>
    </w:p>
    <w:p w14:paraId="19CD1E8D"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instancias de publicadores para el grupo de flujo de replicación</w:t>
      </w:r>
    </w:p>
    <w:p w14:paraId="6D19D72B" w14:textId="77777777" w:rsidR="008E5F56" w:rsidRDefault="008E5F56" w:rsidP="008E5F56">
      <w:pPr>
        <w:spacing w:after="0" w:line="240" w:lineRule="auto"/>
      </w:pPr>
    </w:p>
    <w:p w14:paraId="1360858F"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instancias de distribuidores para el grupo de flujo de replicación</w:t>
      </w:r>
    </w:p>
    <w:p w14:paraId="78F07904"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instancias de distribuidores para el grupo de flujo de replicación</w:t>
      </w:r>
    </w:p>
    <w:p w14:paraId="3C5F85E4" w14:textId="77777777" w:rsidR="008E5F56" w:rsidRDefault="008E5F56" w:rsidP="008E5F56">
      <w:pPr>
        <w:spacing w:after="0" w:line="240" w:lineRule="auto"/>
      </w:pPr>
    </w:p>
    <w:p w14:paraId="37A043FC"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publicadores para el grupo de flujo de replicación</w:t>
      </w:r>
    </w:p>
    <w:p w14:paraId="1A5CF151"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publicadores para el grupo de flujo de replicación</w:t>
      </w:r>
    </w:p>
    <w:p w14:paraId="7AA270F0" w14:textId="77777777" w:rsidR="008E5F56" w:rsidRDefault="008E5F56" w:rsidP="008E5F56">
      <w:pPr>
        <w:spacing w:after="0" w:line="240" w:lineRule="auto"/>
      </w:pPr>
    </w:p>
    <w:p w14:paraId="44D39016"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instancias de publicadores para el grupo de flujo de replicación</w:t>
      </w:r>
    </w:p>
    <w:p w14:paraId="034B8139"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instancias de publicadores para el grupo de flujo de replicación</w:t>
      </w:r>
    </w:p>
    <w:p w14:paraId="02A92A66" w14:textId="77777777" w:rsidR="008E5F56" w:rsidRDefault="008E5F56" w:rsidP="008E5F56">
      <w:pPr>
        <w:spacing w:after="0" w:line="240" w:lineRule="auto"/>
      </w:pPr>
    </w:p>
    <w:p w14:paraId="2ECC317F"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distribuidores para el grupo de flujo de replicación</w:t>
      </w:r>
    </w:p>
    <w:p w14:paraId="6A93A694"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distribuidores para el grupo de flujo de replicación</w:t>
      </w:r>
    </w:p>
    <w:p w14:paraId="3D6A5EF9" w14:textId="77777777" w:rsidR="008E5F56" w:rsidRDefault="008E5F56" w:rsidP="008E5F56">
      <w:pPr>
        <w:spacing w:after="0" w:line="240" w:lineRule="auto"/>
      </w:pPr>
    </w:p>
    <w:p w14:paraId="34CA3CD1"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publicadores para el grupo de flujo de replicación</w:t>
      </w:r>
    </w:p>
    <w:p w14:paraId="4D8BE6E8"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publicadores para el grupo de flujo de replicación</w:t>
      </w:r>
    </w:p>
    <w:p w14:paraId="0B2628FA" w14:textId="77777777" w:rsidR="008E5F56" w:rsidRDefault="008E5F56" w:rsidP="008E5F56">
      <w:pPr>
        <w:spacing w:after="0" w:line="240" w:lineRule="auto"/>
      </w:pPr>
    </w:p>
    <w:p w14:paraId="51FEB85D" w14:textId="77777777" w:rsidR="008E5F56" w:rsidRDefault="008E5F56" w:rsidP="008E5F56">
      <w:pPr>
        <w:spacing w:after="0" w:line="240" w:lineRule="auto"/>
      </w:pPr>
      <w:r>
        <w:rPr>
          <w:rFonts w:ascii="Calibri" w:eastAsia="Calibri" w:hAnsi="Calibri" w:cs="Calibri"/>
          <w:b/>
          <w:color w:val="000000"/>
          <w:sz w:val="32"/>
          <w:lang w:val="es-ES" w:bidi="es-ES"/>
        </w:rPr>
        <w:t>MSSQL: publicación de replicación genérica</w:t>
      </w:r>
    </w:p>
    <w:p w14:paraId="33F3B4CF" w14:textId="77777777" w:rsidR="008E5F56" w:rsidRDefault="008E5F56" w:rsidP="008E5F56">
      <w:pPr>
        <w:spacing w:after="0" w:line="240" w:lineRule="auto"/>
      </w:pPr>
      <w:r>
        <w:rPr>
          <w:rFonts w:ascii="Calibri" w:eastAsia="Calibri" w:hAnsi="Calibri" w:cs="Calibri"/>
          <w:color w:val="000000"/>
          <w:lang w:val="es-ES" w:bidi="es-ES"/>
        </w:rPr>
        <w:t>Publicación genérica.</w:t>
      </w:r>
    </w:p>
    <w:p w14:paraId="276C27B1" w14:textId="77777777" w:rsidR="008E5F56" w:rsidRDefault="008E5F56" w:rsidP="008E5F56">
      <w:pPr>
        <w:spacing w:after="0" w:line="240" w:lineRule="auto"/>
      </w:pPr>
      <w:r>
        <w:rPr>
          <w:rFonts w:ascii="Calibri" w:eastAsia="Calibri" w:hAnsi="Calibri" w:cs="Calibri"/>
          <w:b/>
          <w:color w:val="000000"/>
          <w:sz w:val="28"/>
          <w:lang w:val="es-ES" w:bidi="es-ES"/>
        </w:rPr>
        <w:t>MSSQL: publicación de replicación genérica: monitores de dependencia (acumulación)</w:t>
      </w:r>
    </w:p>
    <w:p w14:paraId="7B3B7781"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base de datos</w:t>
      </w:r>
    </w:p>
    <w:p w14:paraId="336497A2"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base de datos</w:t>
      </w:r>
    </w:p>
    <w:p w14:paraId="351A00C9" w14:textId="77777777" w:rsidR="008E5F56" w:rsidRDefault="008E5F56" w:rsidP="008E5F56">
      <w:pPr>
        <w:spacing w:after="0" w:line="240" w:lineRule="auto"/>
      </w:pPr>
    </w:p>
    <w:p w14:paraId="419CFE2E"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base de datos</w:t>
      </w:r>
    </w:p>
    <w:p w14:paraId="3ECFF869" w14:textId="77777777" w:rsidR="008E5F56" w:rsidRDefault="008E5F56" w:rsidP="008E5F56">
      <w:pPr>
        <w:spacing w:after="0" w:line="240" w:lineRule="auto"/>
      </w:pPr>
      <w:r>
        <w:rPr>
          <w:rFonts w:ascii="Calibri" w:eastAsia="Calibri" w:hAnsi="Calibri" w:cs="Calibri"/>
          <w:color w:val="000000"/>
          <w:lang w:val="es-ES" w:bidi="es-ES"/>
        </w:rPr>
        <w:t>Acumulación de rendimiento de la base de datos</w:t>
      </w:r>
    </w:p>
    <w:p w14:paraId="4B79BBD8" w14:textId="77777777" w:rsidR="008E5F56" w:rsidRDefault="008E5F56" w:rsidP="008E5F56">
      <w:pPr>
        <w:spacing w:after="0" w:line="240" w:lineRule="auto"/>
      </w:pPr>
    </w:p>
    <w:p w14:paraId="1828364C"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base de datos</w:t>
      </w:r>
    </w:p>
    <w:p w14:paraId="59B7B981"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base de datos</w:t>
      </w:r>
    </w:p>
    <w:p w14:paraId="78547708" w14:textId="77777777" w:rsidR="008E5F56" w:rsidRDefault="008E5F56" w:rsidP="008E5F56">
      <w:pPr>
        <w:spacing w:after="0" w:line="240" w:lineRule="auto"/>
      </w:pPr>
    </w:p>
    <w:p w14:paraId="5B6760B2" w14:textId="77777777" w:rsidR="008E5F56" w:rsidRDefault="008E5F56" w:rsidP="008E5F56">
      <w:pPr>
        <w:spacing w:after="0" w:line="240" w:lineRule="auto"/>
      </w:pPr>
      <w:r>
        <w:rPr>
          <w:rFonts w:ascii="Calibri" w:eastAsia="Calibri" w:hAnsi="Calibri" w:cs="Calibri"/>
          <w:b/>
          <w:color w:val="6495ED"/>
          <w:lang w:val="es-ES" w:bidi="es-ES"/>
        </w:rPr>
        <w:t>Acumulación de seguridad de la base de datos</w:t>
      </w:r>
    </w:p>
    <w:p w14:paraId="27F570FF" w14:textId="77777777" w:rsidR="008E5F56" w:rsidRDefault="008E5F56" w:rsidP="008E5F56">
      <w:pPr>
        <w:spacing w:after="0" w:line="240" w:lineRule="auto"/>
      </w:pPr>
      <w:r>
        <w:rPr>
          <w:rFonts w:ascii="Calibri" w:eastAsia="Calibri" w:hAnsi="Calibri" w:cs="Calibri"/>
          <w:color w:val="000000"/>
          <w:lang w:val="es-ES" w:bidi="es-ES"/>
        </w:rPr>
        <w:t>Acumulación de seguridad de la base de datos</w:t>
      </w:r>
    </w:p>
    <w:p w14:paraId="0DFCA26F" w14:textId="77777777" w:rsidR="008E5F56" w:rsidRDefault="008E5F56" w:rsidP="008E5F56">
      <w:pPr>
        <w:spacing w:after="0" w:line="240" w:lineRule="auto"/>
      </w:pPr>
    </w:p>
    <w:p w14:paraId="2FF02DDA" w14:textId="77777777" w:rsidR="008E5F56" w:rsidRDefault="008E5F56" w:rsidP="008E5F56">
      <w:pPr>
        <w:spacing w:after="0" w:line="240" w:lineRule="auto"/>
      </w:pPr>
      <w:r>
        <w:rPr>
          <w:rFonts w:ascii="Calibri" w:eastAsia="Calibri" w:hAnsi="Calibri" w:cs="Calibri"/>
          <w:b/>
          <w:color w:val="000000"/>
          <w:sz w:val="32"/>
          <w:lang w:val="es-ES" w:bidi="es-ES"/>
        </w:rPr>
        <w:t>MSSQL: grupo de publicador de replicación genérica</w:t>
      </w:r>
    </w:p>
    <w:p w14:paraId="2C1BE082" w14:textId="77777777" w:rsidR="008E5F56" w:rsidRPr="0071092F" w:rsidRDefault="008E5F56" w:rsidP="008E5F56">
      <w:pPr>
        <w:spacing w:after="0" w:line="240" w:lineRule="auto"/>
        <w:rPr>
          <w:lang w:val="de-DE"/>
        </w:rPr>
      </w:pPr>
      <w:r>
        <w:rPr>
          <w:rFonts w:ascii="Calibri" w:eastAsia="Calibri" w:hAnsi="Calibri" w:cs="Calibri"/>
          <w:color w:val="000000"/>
          <w:lang w:val="es-ES" w:bidi="es-ES"/>
        </w:rPr>
        <w:lastRenderedPageBreak/>
        <w:t>El Grupo de publicadores es un grupo de publicadores.</w:t>
      </w:r>
    </w:p>
    <w:p w14:paraId="4480ACAC" w14:textId="77777777" w:rsidR="008E5F56" w:rsidRDefault="008E5F56" w:rsidP="008E5F56">
      <w:pPr>
        <w:spacing w:after="0" w:line="240" w:lineRule="auto"/>
      </w:pPr>
      <w:r>
        <w:rPr>
          <w:rFonts w:ascii="Calibri" w:eastAsia="Calibri" w:hAnsi="Calibri" w:cs="Calibri"/>
          <w:b/>
          <w:color w:val="000000"/>
          <w:sz w:val="28"/>
          <w:lang w:val="es-ES" w:bidi="es-ES"/>
        </w:rPr>
        <w:t>MSSQL: grupo de publicador de replicación genérica: detecciones</w:t>
      </w:r>
    </w:p>
    <w:p w14:paraId="176D2D56" w14:textId="77777777" w:rsidR="008E5F56" w:rsidRDefault="008E5F56" w:rsidP="008E5F56">
      <w:pPr>
        <w:spacing w:after="0" w:line="240" w:lineRule="auto"/>
      </w:pPr>
      <w:r>
        <w:rPr>
          <w:rFonts w:ascii="Calibri" w:eastAsia="Calibri" w:hAnsi="Calibri" w:cs="Calibri"/>
          <w:b/>
          <w:color w:val="6495ED"/>
          <w:lang w:val="es-ES" w:bidi="es-ES"/>
        </w:rPr>
        <w:t>MSSQL: detección de pertenencias del grupo de publicador de replicación genérica</w:t>
      </w:r>
    </w:p>
    <w:p w14:paraId="5270F077" w14:textId="77777777" w:rsidR="008E5F56" w:rsidRDefault="008E5F56" w:rsidP="008E5F56">
      <w:pPr>
        <w:spacing w:after="0" w:line="240" w:lineRule="auto"/>
      </w:pPr>
      <w:r>
        <w:rPr>
          <w:rFonts w:ascii="Calibri" w:eastAsia="Calibri" w:hAnsi="Calibri" w:cs="Calibri"/>
          <w:color w:val="000000"/>
          <w:lang w:val="es-ES" w:bidi="es-ES"/>
        </w:rPr>
        <w:t>Detección de pertenencias en un grupo de publicadores</w:t>
      </w:r>
    </w:p>
    <w:p w14:paraId="51C5F639" w14:textId="77777777" w:rsidR="008E5F56" w:rsidRDefault="008E5F56" w:rsidP="008E5F56">
      <w:pPr>
        <w:spacing w:after="0" w:line="240" w:lineRule="auto"/>
      </w:pPr>
    </w:p>
    <w:p w14:paraId="3283BF40" w14:textId="77777777" w:rsidR="008E5F56" w:rsidRDefault="008E5F56" w:rsidP="008E5F56">
      <w:pPr>
        <w:spacing w:after="0" w:line="240" w:lineRule="auto"/>
      </w:pPr>
      <w:r>
        <w:rPr>
          <w:rFonts w:ascii="Calibri" w:eastAsia="Calibri" w:hAnsi="Calibri" w:cs="Calibri"/>
          <w:b/>
          <w:color w:val="000000"/>
          <w:sz w:val="28"/>
          <w:lang w:val="es-ES" w:bidi="es-ES"/>
        </w:rPr>
        <w:t>MSSQL: grupo de publicador de replicación genérica: monitores de dependencia (acumulación)</w:t>
      </w:r>
    </w:p>
    <w:p w14:paraId="034CCC3A"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publicador genérico para el grupo de publicadores</w:t>
      </w:r>
    </w:p>
    <w:p w14:paraId="3443759C" w14:textId="77777777" w:rsidR="008E5F56" w:rsidRDefault="008E5F56" w:rsidP="008E5F56">
      <w:pPr>
        <w:spacing w:after="0" w:line="240" w:lineRule="auto"/>
      </w:pPr>
      <w:r>
        <w:rPr>
          <w:rFonts w:ascii="Calibri" w:eastAsia="Calibri" w:hAnsi="Calibri" w:cs="Calibri"/>
          <w:color w:val="000000"/>
          <w:lang w:val="es-ES" w:bidi="es-ES"/>
        </w:rPr>
        <w:t>Acumulación de disponibilidad del publicador genérico para el grupo de publicadores</w:t>
      </w:r>
    </w:p>
    <w:p w14:paraId="1B039F6B" w14:textId="77777777" w:rsidR="008E5F56" w:rsidRDefault="008E5F56" w:rsidP="008E5F56">
      <w:pPr>
        <w:spacing w:after="0" w:line="240" w:lineRule="auto"/>
      </w:pPr>
    </w:p>
    <w:p w14:paraId="750789C2" w14:textId="77777777" w:rsidR="008E5F56" w:rsidRDefault="008E5F56" w:rsidP="008E5F56">
      <w:pPr>
        <w:spacing w:after="0" w:line="240" w:lineRule="auto"/>
      </w:pPr>
      <w:r>
        <w:rPr>
          <w:rFonts w:ascii="Calibri" w:eastAsia="Calibri" w:hAnsi="Calibri" w:cs="Calibri"/>
          <w:b/>
          <w:color w:val="6495ED"/>
          <w:lang w:val="es-ES" w:bidi="es-ES"/>
        </w:rPr>
        <w:t>Acumulación de seguridad del publicador genérico para el grupo de publicadores</w:t>
      </w:r>
    </w:p>
    <w:p w14:paraId="3D3CD907" w14:textId="77777777" w:rsidR="008E5F56" w:rsidRDefault="008E5F56" w:rsidP="008E5F56">
      <w:pPr>
        <w:spacing w:after="0" w:line="240" w:lineRule="auto"/>
      </w:pPr>
      <w:r>
        <w:rPr>
          <w:rFonts w:ascii="Calibri" w:eastAsia="Calibri" w:hAnsi="Calibri" w:cs="Calibri"/>
          <w:color w:val="000000"/>
          <w:lang w:val="es-ES" w:bidi="es-ES"/>
        </w:rPr>
        <w:t>Acumulación de seguridad del publicador genérico para el grupo de publicadores</w:t>
      </w:r>
    </w:p>
    <w:p w14:paraId="625EBDA1" w14:textId="77777777" w:rsidR="008E5F56" w:rsidRDefault="008E5F56" w:rsidP="008E5F56">
      <w:pPr>
        <w:spacing w:after="0" w:line="240" w:lineRule="auto"/>
      </w:pPr>
    </w:p>
    <w:p w14:paraId="679DAC64" w14:textId="77777777" w:rsidR="008E5F56" w:rsidRDefault="008E5F56" w:rsidP="008E5F56">
      <w:pPr>
        <w:spacing w:after="0" w:line="240" w:lineRule="auto"/>
      </w:pPr>
      <w:r>
        <w:rPr>
          <w:rFonts w:ascii="Calibri" w:eastAsia="Calibri" w:hAnsi="Calibri" w:cs="Calibri"/>
          <w:b/>
          <w:color w:val="6495ED"/>
          <w:lang w:val="es-ES" w:bidi="es-ES"/>
        </w:rPr>
        <w:t>Acumulación de rendimiento del publicador genérico para el grupo de publicadores</w:t>
      </w:r>
    </w:p>
    <w:p w14:paraId="26EB6F8A" w14:textId="77777777" w:rsidR="008E5F56" w:rsidRDefault="008E5F56" w:rsidP="008E5F56">
      <w:pPr>
        <w:spacing w:after="0" w:line="240" w:lineRule="auto"/>
      </w:pPr>
      <w:r>
        <w:rPr>
          <w:rFonts w:ascii="Calibri" w:eastAsia="Calibri" w:hAnsi="Calibri" w:cs="Calibri"/>
          <w:color w:val="000000"/>
          <w:lang w:val="es-ES" w:bidi="es-ES"/>
        </w:rPr>
        <w:t>Acumulación de rendimiento del publicador genérico para el grupo de publicadores</w:t>
      </w:r>
    </w:p>
    <w:p w14:paraId="3122DA99" w14:textId="77777777" w:rsidR="008E5F56" w:rsidRDefault="008E5F56" w:rsidP="008E5F56">
      <w:pPr>
        <w:spacing w:after="0" w:line="240" w:lineRule="auto"/>
      </w:pPr>
    </w:p>
    <w:p w14:paraId="2128F4C7"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publicador genérico para el grupo de publicadores</w:t>
      </w:r>
    </w:p>
    <w:p w14:paraId="3B433DED" w14:textId="77777777" w:rsidR="008E5F56" w:rsidRDefault="008E5F56" w:rsidP="008E5F56">
      <w:pPr>
        <w:spacing w:after="0" w:line="240" w:lineRule="auto"/>
      </w:pPr>
      <w:r>
        <w:rPr>
          <w:rFonts w:ascii="Calibri" w:eastAsia="Calibri" w:hAnsi="Calibri" w:cs="Calibri"/>
          <w:color w:val="000000"/>
          <w:lang w:val="es-ES" w:bidi="es-ES"/>
        </w:rPr>
        <w:t>Acumulación de configuración del publicador genérico para el grupo de publicadores</w:t>
      </w:r>
    </w:p>
    <w:p w14:paraId="1DAB7974" w14:textId="77777777" w:rsidR="008E5F56" w:rsidRDefault="008E5F56" w:rsidP="008E5F56">
      <w:pPr>
        <w:spacing w:after="0" w:line="240" w:lineRule="auto"/>
      </w:pPr>
    </w:p>
    <w:p w14:paraId="565F0E23" w14:textId="77777777" w:rsidR="008E5F56" w:rsidRDefault="008E5F56" w:rsidP="008E5F56">
      <w:pPr>
        <w:spacing w:after="0" w:line="240" w:lineRule="auto"/>
      </w:pPr>
      <w:r>
        <w:rPr>
          <w:rFonts w:ascii="Calibri" w:eastAsia="Calibri" w:hAnsi="Calibri" w:cs="Calibri"/>
          <w:b/>
          <w:color w:val="000000"/>
          <w:sz w:val="32"/>
          <w:lang w:val="es-ES" w:bidi="es-ES"/>
        </w:rPr>
        <w:t>MSSQL: grupo de instancias del publicador de replicación genérica</w:t>
      </w:r>
    </w:p>
    <w:p w14:paraId="17AE3AFF" w14:textId="77777777" w:rsidR="008E5F56" w:rsidRDefault="008E5F56" w:rsidP="008E5F56">
      <w:pPr>
        <w:spacing w:after="0" w:line="240" w:lineRule="auto"/>
      </w:pPr>
      <w:r>
        <w:rPr>
          <w:rFonts w:ascii="Calibri" w:eastAsia="Calibri" w:hAnsi="Calibri" w:cs="Calibri"/>
          <w:color w:val="000000"/>
          <w:lang w:val="es-ES" w:bidi="es-ES"/>
        </w:rPr>
        <w:t>Un grupo de instancias de publicador es un grupo que contiene todas las instancias de SQL Server con publicadores.</w:t>
      </w:r>
    </w:p>
    <w:p w14:paraId="1219F9CB" w14:textId="77777777" w:rsidR="008E5F56" w:rsidRDefault="008E5F56" w:rsidP="008E5F56">
      <w:pPr>
        <w:spacing w:after="0" w:line="240" w:lineRule="auto"/>
      </w:pPr>
      <w:r>
        <w:rPr>
          <w:rFonts w:ascii="Calibri" w:eastAsia="Calibri" w:hAnsi="Calibri" w:cs="Calibri"/>
          <w:b/>
          <w:color w:val="000000"/>
          <w:sz w:val="28"/>
          <w:lang w:val="es-ES" w:bidi="es-ES"/>
        </w:rPr>
        <w:t>MSSQL: grupo de instancias del publicador de replicación genérica: monitores de dependencia (acumulación)</w:t>
      </w:r>
    </w:p>
    <w:p w14:paraId="09909A38"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instancia para el grupo de instancias de publicador</w:t>
      </w:r>
    </w:p>
    <w:p w14:paraId="0B791609"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instancia para el grupo de instancias de publicador</w:t>
      </w:r>
    </w:p>
    <w:p w14:paraId="3F4F19E2" w14:textId="77777777" w:rsidR="008E5F56" w:rsidRDefault="008E5F56" w:rsidP="008E5F56">
      <w:pPr>
        <w:spacing w:after="0" w:line="240" w:lineRule="auto"/>
      </w:pPr>
    </w:p>
    <w:p w14:paraId="58A0B8EF"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instancia para el grupo de instancias de publicador</w:t>
      </w:r>
    </w:p>
    <w:p w14:paraId="28E38DC1" w14:textId="77777777" w:rsidR="008E5F56" w:rsidRDefault="008E5F56" w:rsidP="008E5F56">
      <w:pPr>
        <w:spacing w:after="0" w:line="240" w:lineRule="auto"/>
      </w:pPr>
      <w:r>
        <w:rPr>
          <w:rFonts w:ascii="Calibri" w:eastAsia="Calibri" w:hAnsi="Calibri" w:cs="Calibri"/>
          <w:color w:val="000000"/>
          <w:lang w:val="es-ES" w:bidi="es-ES"/>
        </w:rPr>
        <w:t>Acumulación de rendimiento de la instancia para el grupo de instancias de publicador</w:t>
      </w:r>
    </w:p>
    <w:p w14:paraId="3CC1F24A" w14:textId="77777777" w:rsidR="008E5F56" w:rsidRDefault="008E5F56" w:rsidP="008E5F56">
      <w:pPr>
        <w:spacing w:after="0" w:line="240" w:lineRule="auto"/>
      </w:pPr>
    </w:p>
    <w:p w14:paraId="7778DE2A" w14:textId="77777777" w:rsidR="008E5F56" w:rsidRDefault="008E5F56" w:rsidP="008E5F56">
      <w:pPr>
        <w:spacing w:after="0" w:line="240" w:lineRule="auto"/>
      </w:pPr>
      <w:r>
        <w:rPr>
          <w:rFonts w:ascii="Calibri" w:eastAsia="Calibri" w:hAnsi="Calibri" w:cs="Calibri"/>
          <w:b/>
          <w:color w:val="6495ED"/>
          <w:lang w:val="es-ES" w:bidi="es-ES"/>
        </w:rPr>
        <w:t>Acumulación de seguridad de la instancia para el grupo de instancias de publicador</w:t>
      </w:r>
    </w:p>
    <w:p w14:paraId="72EFF6ED" w14:textId="77777777" w:rsidR="008E5F56" w:rsidRDefault="008E5F56" w:rsidP="008E5F56">
      <w:pPr>
        <w:spacing w:after="0" w:line="240" w:lineRule="auto"/>
      </w:pPr>
      <w:r>
        <w:rPr>
          <w:rFonts w:ascii="Calibri" w:eastAsia="Calibri" w:hAnsi="Calibri" w:cs="Calibri"/>
          <w:color w:val="000000"/>
          <w:lang w:val="es-ES" w:bidi="es-ES"/>
        </w:rPr>
        <w:t>Acumulación de seguridad de la instancia para el grupo de instancias de publicador</w:t>
      </w:r>
    </w:p>
    <w:p w14:paraId="7AE0E418" w14:textId="77777777" w:rsidR="008E5F56" w:rsidRDefault="008E5F56" w:rsidP="008E5F56">
      <w:pPr>
        <w:spacing w:after="0" w:line="240" w:lineRule="auto"/>
      </w:pPr>
    </w:p>
    <w:p w14:paraId="209B729E"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instancia para el grupo de instancias de publicador</w:t>
      </w:r>
    </w:p>
    <w:p w14:paraId="0688E1A8"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instancia para el grupo de instancias de publicador</w:t>
      </w:r>
    </w:p>
    <w:p w14:paraId="4C459DBB" w14:textId="77777777" w:rsidR="008E5F56" w:rsidRDefault="008E5F56" w:rsidP="008E5F56">
      <w:pPr>
        <w:spacing w:after="0" w:line="240" w:lineRule="auto"/>
      </w:pPr>
    </w:p>
    <w:p w14:paraId="25C0F583" w14:textId="77777777" w:rsidR="008E5F56" w:rsidRDefault="008E5F56" w:rsidP="008E5F56">
      <w:pPr>
        <w:spacing w:after="0" w:line="240" w:lineRule="auto"/>
      </w:pPr>
      <w:r>
        <w:rPr>
          <w:rFonts w:ascii="Calibri" w:eastAsia="Calibri" w:hAnsi="Calibri" w:cs="Calibri"/>
          <w:b/>
          <w:color w:val="6495ED"/>
          <w:lang w:val="es-ES" w:bidi="es-ES"/>
        </w:rPr>
        <w:t>Acumulación de rendimiento del publicador genérico para el grupo de instancias de publicador</w:t>
      </w:r>
    </w:p>
    <w:p w14:paraId="76976F9D" w14:textId="77777777" w:rsidR="008E5F56" w:rsidRDefault="008E5F56" w:rsidP="008E5F56">
      <w:pPr>
        <w:spacing w:after="0" w:line="240" w:lineRule="auto"/>
      </w:pPr>
      <w:r>
        <w:rPr>
          <w:rFonts w:ascii="Calibri" w:eastAsia="Calibri" w:hAnsi="Calibri" w:cs="Calibri"/>
          <w:color w:val="000000"/>
          <w:lang w:val="es-ES" w:bidi="es-ES"/>
        </w:rPr>
        <w:t>Acumulación de rendimiento del publicador genérico para el grupo de instancias de publicador</w:t>
      </w:r>
    </w:p>
    <w:p w14:paraId="2AA1CFC0" w14:textId="77777777" w:rsidR="008E5F56" w:rsidRDefault="008E5F56" w:rsidP="008E5F56">
      <w:pPr>
        <w:spacing w:after="0" w:line="240" w:lineRule="auto"/>
      </w:pPr>
    </w:p>
    <w:p w14:paraId="1CABBA04"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publicador genérico para el grupo de instancias de publicador</w:t>
      </w:r>
    </w:p>
    <w:p w14:paraId="030BE6F3" w14:textId="77777777" w:rsidR="008E5F56" w:rsidRDefault="008E5F56" w:rsidP="008E5F56">
      <w:pPr>
        <w:spacing w:after="0" w:line="240" w:lineRule="auto"/>
      </w:pPr>
      <w:r>
        <w:rPr>
          <w:rFonts w:ascii="Calibri" w:eastAsia="Calibri" w:hAnsi="Calibri" w:cs="Calibri"/>
          <w:color w:val="000000"/>
          <w:lang w:val="es-ES" w:bidi="es-ES"/>
        </w:rPr>
        <w:t>Acumulación de disponibilidad del publicador genérico para el grupo de instancias de publicador</w:t>
      </w:r>
    </w:p>
    <w:p w14:paraId="7AA7B44B" w14:textId="77777777" w:rsidR="008E5F56" w:rsidRDefault="008E5F56" w:rsidP="008E5F56">
      <w:pPr>
        <w:spacing w:after="0" w:line="240" w:lineRule="auto"/>
      </w:pPr>
    </w:p>
    <w:p w14:paraId="0EBC8E0C"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publicador genérico para el grupo de instancias de publicador</w:t>
      </w:r>
    </w:p>
    <w:p w14:paraId="72A22305" w14:textId="77777777" w:rsidR="008E5F56" w:rsidRDefault="008E5F56" w:rsidP="008E5F56">
      <w:pPr>
        <w:spacing w:after="0" w:line="240" w:lineRule="auto"/>
      </w:pPr>
      <w:r>
        <w:rPr>
          <w:rFonts w:ascii="Calibri" w:eastAsia="Calibri" w:hAnsi="Calibri" w:cs="Calibri"/>
          <w:color w:val="000000"/>
          <w:lang w:val="es-ES" w:bidi="es-ES"/>
        </w:rPr>
        <w:t>Acumulación de configuración del publicador genérico para el grupo de instancias de publicador</w:t>
      </w:r>
    </w:p>
    <w:p w14:paraId="51266DA7" w14:textId="77777777" w:rsidR="008E5F56" w:rsidRDefault="008E5F56" w:rsidP="008E5F56">
      <w:pPr>
        <w:spacing w:after="0" w:line="240" w:lineRule="auto"/>
      </w:pPr>
    </w:p>
    <w:p w14:paraId="4A497CCE" w14:textId="77777777" w:rsidR="008E5F56" w:rsidRDefault="008E5F56" w:rsidP="008E5F56">
      <w:pPr>
        <w:spacing w:after="0" w:line="240" w:lineRule="auto"/>
      </w:pPr>
      <w:r>
        <w:rPr>
          <w:rFonts w:ascii="Calibri" w:eastAsia="Calibri" w:hAnsi="Calibri" w:cs="Calibri"/>
          <w:b/>
          <w:color w:val="6495ED"/>
          <w:lang w:val="es-ES" w:bidi="es-ES"/>
        </w:rPr>
        <w:t>Acumulación de seguridad del publicador genérico para el grupo de instancias de publicador</w:t>
      </w:r>
    </w:p>
    <w:p w14:paraId="0045BC36" w14:textId="77777777" w:rsidR="008E5F56" w:rsidRDefault="008E5F56" w:rsidP="008E5F56">
      <w:pPr>
        <w:spacing w:after="0" w:line="240" w:lineRule="auto"/>
      </w:pPr>
      <w:r>
        <w:rPr>
          <w:rFonts w:ascii="Calibri" w:eastAsia="Calibri" w:hAnsi="Calibri" w:cs="Calibri"/>
          <w:color w:val="000000"/>
          <w:lang w:val="es-ES" w:bidi="es-ES"/>
        </w:rPr>
        <w:t>Acumulación de seguridad del publicador genérico para el grupo de instancias de publicador</w:t>
      </w:r>
    </w:p>
    <w:p w14:paraId="0E522123" w14:textId="77777777" w:rsidR="008E5F56" w:rsidRDefault="008E5F56" w:rsidP="008E5F56">
      <w:pPr>
        <w:spacing w:after="0" w:line="240" w:lineRule="auto"/>
      </w:pPr>
    </w:p>
    <w:p w14:paraId="7FCDF40F" w14:textId="77777777" w:rsidR="008E5F56" w:rsidRDefault="008E5F56" w:rsidP="008E5F56">
      <w:pPr>
        <w:spacing w:after="0" w:line="240" w:lineRule="auto"/>
      </w:pPr>
      <w:r>
        <w:rPr>
          <w:rFonts w:ascii="Calibri" w:eastAsia="Calibri" w:hAnsi="Calibri" w:cs="Calibri"/>
          <w:b/>
          <w:color w:val="000000"/>
          <w:sz w:val="32"/>
          <w:lang w:val="es-ES" w:bidi="es-ES"/>
        </w:rPr>
        <w:t>MSSQL: valor de inicialización de replicación genérica</w:t>
      </w:r>
    </w:p>
    <w:p w14:paraId="1B18E270" w14:textId="77777777" w:rsidR="008E5F56" w:rsidRDefault="008E5F56" w:rsidP="008E5F56">
      <w:pPr>
        <w:spacing w:after="0" w:line="240" w:lineRule="auto"/>
      </w:pPr>
      <w:r>
        <w:rPr>
          <w:rFonts w:ascii="Calibri" w:eastAsia="Calibri" w:hAnsi="Calibri" w:cs="Calibri"/>
          <w:color w:val="000000"/>
          <w:lang w:val="es-ES" w:bidi="es-ES"/>
        </w:rPr>
        <w:t>Instalación del valor de inicialización de replicación de Microsoft SQL Server.</w:t>
      </w:r>
    </w:p>
    <w:p w14:paraId="24B39976" w14:textId="77777777" w:rsidR="008E5F56" w:rsidRDefault="008E5F56" w:rsidP="008E5F56">
      <w:pPr>
        <w:spacing w:after="0" w:line="240" w:lineRule="auto"/>
      </w:pPr>
      <w:r>
        <w:rPr>
          <w:rFonts w:ascii="Calibri" w:eastAsia="Calibri" w:hAnsi="Calibri" w:cs="Calibri"/>
          <w:b/>
          <w:color w:val="000000"/>
          <w:sz w:val="28"/>
          <w:lang w:val="es-ES" w:bidi="es-ES"/>
        </w:rPr>
        <w:t>MSSQL: valor de inicialización de replicación genérica: detecciones</w:t>
      </w:r>
    </w:p>
    <w:p w14:paraId="1913153E" w14:textId="77777777" w:rsidR="008E5F56" w:rsidRDefault="008E5F56" w:rsidP="008E5F56">
      <w:pPr>
        <w:spacing w:after="0" w:line="240" w:lineRule="auto"/>
      </w:pPr>
      <w:r>
        <w:rPr>
          <w:rFonts w:ascii="Calibri" w:eastAsia="Calibri" w:hAnsi="Calibri" w:cs="Calibri"/>
          <w:b/>
          <w:color w:val="6495ED"/>
          <w:lang w:val="es-ES" w:bidi="es-ES"/>
        </w:rPr>
        <w:t>MSSQL on Windows Replication: detectar SQL Server on Windows Replication (valor de inicialización)</w:t>
      </w:r>
    </w:p>
    <w:p w14:paraId="0C22A90B" w14:textId="77777777" w:rsidR="008E5F56" w:rsidRDefault="008E5F56" w:rsidP="008E5F56">
      <w:pPr>
        <w:spacing w:after="0" w:line="240" w:lineRule="auto"/>
      </w:pPr>
      <w:r>
        <w:rPr>
          <w:rFonts w:ascii="Calibri" w:eastAsia="Calibri" w:hAnsi="Calibri" w:cs="Calibri"/>
          <w:color w:val="000000"/>
          <w:lang w:val="es-ES" w:bidi="es-ES"/>
        </w:rPr>
        <w:t>Esta regla de detección detecta un valor de inicialización para un estado de base de datos de replicación de Microsoft SQL Server en Windows. Este objeto indica que el equipo servidor concreto contiene una instalación de Microsoft SQL Server en Windows con un distribuidor de replicación configurado.</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EC1D925" w14:textId="77777777" w:rsidTr="00B46F39">
        <w:trPr>
          <w:trHeight w:val="54"/>
        </w:trPr>
        <w:tc>
          <w:tcPr>
            <w:tcW w:w="54" w:type="dxa"/>
          </w:tcPr>
          <w:p w14:paraId="28BBC358" w14:textId="77777777" w:rsidR="008E5F56" w:rsidRDefault="008E5F56" w:rsidP="00B46F39">
            <w:pPr>
              <w:pStyle w:val="EmptyCellLayoutStyle"/>
              <w:spacing w:after="0" w:line="240" w:lineRule="auto"/>
            </w:pPr>
          </w:p>
        </w:tc>
        <w:tc>
          <w:tcPr>
            <w:tcW w:w="10395" w:type="dxa"/>
          </w:tcPr>
          <w:p w14:paraId="4641D139" w14:textId="77777777" w:rsidR="008E5F56" w:rsidRDefault="008E5F56" w:rsidP="00B46F39">
            <w:pPr>
              <w:pStyle w:val="EmptyCellLayoutStyle"/>
              <w:spacing w:after="0" w:line="240" w:lineRule="auto"/>
            </w:pPr>
          </w:p>
        </w:tc>
        <w:tc>
          <w:tcPr>
            <w:tcW w:w="149" w:type="dxa"/>
          </w:tcPr>
          <w:p w14:paraId="660451C5" w14:textId="77777777" w:rsidR="008E5F56" w:rsidRDefault="008E5F56" w:rsidP="00B46F39">
            <w:pPr>
              <w:pStyle w:val="EmptyCellLayoutStyle"/>
              <w:spacing w:after="0" w:line="240" w:lineRule="auto"/>
            </w:pPr>
          </w:p>
        </w:tc>
      </w:tr>
      <w:tr w:rsidR="008E5F56" w14:paraId="2E441353" w14:textId="77777777" w:rsidTr="00B46F39">
        <w:tc>
          <w:tcPr>
            <w:tcW w:w="54" w:type="dxa"/>
          </w:tcPr>
          <w:p w14:paraId="7DB42D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71C1694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4123F2"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0CBC2D"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9BEC34"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D9F6C6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068DD"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3B63C"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2EE5F"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1A7B72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FA176"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1FC1D"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1D2FB"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01C341E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2965EC"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37EF05"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D955F3" w14:textId="77777777" w:rsidR="008E5F56" w:rsidRDefault="008E5F56" w:rsidP="00B46F39">
                  <w:pPr>
                    <w:spacing w:after="0" w:line="240" w:lineRule="auto"/>
                  </w:pPr>
                </w:p>
              </w:tc>
            </w:tr>
          </w:tbl>
          <w:p w14:paraId="3AC39B60" w14:textId="77777777" w:rsidR="008E5F56" w:rsidRDefault="008E5F56" w:rsidP="00B46F39">
            <w:pPr>
              <w:spacing w:after="0" w:line="240" w:lineRule="auto"/>
            </w:pPr>
          </w:p>
        </w:tc>
        <w:tc>
          <w:tcPr>
            <w:tcW w:w="149" w:type="dxa"/>
          </w:tcPr>
          <w:p w14:paraId="7D2C79A8" w14:textId="77777777" w:rsidR="008E5F56" w:rsidRDefault="008E5F56" w:rsidP="00B46F39">
            <w:pPr>
              <w:pStyle w:val="EmptyCellLayoutStyle"/>
              <w:spacing w:after="0" w:line="240" w:lineRule="auto"/>
            </w:pPr>
          </w:p>
        </w:tc>
      </w:tr>
      <w:tr w:rsidR="008E5F56" w14:paraId="2E32FB54" w14:textId="77777777" w:rsidTr="00B46F39">
        <w:trPr>
          <w:trHeight w:val="80"/>
        </w:trPr>
        <w:tc>
          <w:tcPr>
            <w:tcW w:w="54" w:type="dxa"/>
          </w:tcPr>
          <w:p w14:paraId="04A62335" w14:textId="77777777" w:rsidR="008E5F56" w:rsidRDefault="008E5F56" w:rsidP="00B46F39">
            <w:pPr>
              <w:pStyle w:val="EmptyCellLayoutStyle"/>
              <w:spacing w:after="0" w:line="240" w:lineRule="auto"/>
            </w:pPr>
          </w:p>
        </w:tc>
        <w:tc>
          <w:tcPr>
            <w:tcW w:w="10395" w:type="dxa"/>
          </w:tcPr>
          <w:p w14:paraId="74A169BD" w14:textId="77777777" w:rsidR="008E5F56" w:rsidRDefault="008E5F56" w:rsidP="00B46F39">
            <w:pPr>
              <w:pStyle w:val="EmptyCellLayoutStyle"/>
              <w:spacing w:after="0" w:line="240" w:lineRule="auto"/>
            </w:pPr>
          </w:p>
        </w:tc>
        <w:tc>
          <w:tcPr>
            <w:tcW w:w="149" w:type="dxa"/>
          </w:tcPr>
          <w:p w14:paraId="6F626E6B" w14:textId="77777777" w:rsidR="008E5F56" w:rsidRDefault="008E5F56" w:rsidP="00B46F39">
            <w:pPr>
              <w:pStyle w:val="EmptyCellLayoutStyle"/>
              <w:spacing w:after="0" w:line="240" w:lineRule="auto"/>
            </w:pPr>
          </w:p>
        </w:tc>
      </w:tr>
    </w:tbl>
    <w:p w14:paraId="74E0941D" w14:textId="77777777" w:rsidR="008E5F56" w:rsidRDefault="008E5F56" w:rsidP="008E5F56">
      <w:pPr>
        <w:spacing w:after="0" w:line="240" w:lineRule="auto"/>
      </w:pPr>
    </w:p>
    <w:p w14:paraId="669F0B21" w14:textId="77777777" w:rsidR="008E5F56" w:rsidRDefault="008E5F56" w:rsidP="008E5F56">
      <w:pPr>
        <w:spacing w:after="0" w:line="240" w:lineRule="auto"/>
      </w:pPr>
      <w:r>
        <w:rPr>
          <w:rFonts w:ascii="Calibri" w:eastAsia="Calibri" w:hAnsi="Calibri" w:cs="Calibri"/>
          <w:b/>
          <w:color w:val="000000"/>
          <w:sz w:val="32"/>
          <w:lang w:val="es-ES" w:bidi="es-ES"/>
        </w:rPr>
        <w:t>MSSQL: grupo de suscriptores de replicación genérica</w:t>
      </w:r>
    </w:p>
    <w:p w14:paraId="7E7ACEB8" w14:textId="77777777" w:rsidR="008E5F56" w:rsidRDefault="008E5F56" w:rsidP="008E5F56">
      <w:pPr>
        <w:spacing w:after="0" w:line="240" w:lineRule="auto"/>
      </w:pPr>
      <w:r>
        <w:rPr>
          <w:rFonts w:ascii="Calibri" w:eastAsia="Calibri" w:hAnsi="Calibri" w:cs="Calibri"/>
          <w:color w:val="000000"/>
          <w:lang w:val="es-ES" w:bidi="es-ES"/>
        </w:rPr>
        <w:t>El Grupo de suscriptores es un grupo que contiene todos los suscriptores.</w:t>
      </w:r>
    </w:p>
    <w:p w14:paraId="485971F6" w14:textId="77777777" w:rsidR="008E5F56" w:rsidRDefault="008E5F56" w:rsidP="008E5F56">
      <w:pPr>
        <w:spacing w:after="0" w:line="240" w:lineRule="auto"/>
      </w:pPr>
      <w:r>
        <w:rPr>
          <w:rFonts w:ascii="Calibri" w:eastAsia="Calibri" w:hAnsi="Calibri" w:cs="Calibri"/>
          <w:b/>
          <w:color w:val="000000"/>
          <w:sz w:val="28"/>
          <w:lang w:val="es-ES" w:bidi="es-ES"/>
        </w:rPr>
        <w:t>MSSQL: grupo de suscriptores de replicación genérica: detecciones</w:t>
      </w:r>
    </w:p>
    <w:p w14:paraId="2A75D3CB" w14:textId="77777777" w:rsidR="008E5F56" w:rsidRDefault="008E5F56" w:rsidP="008E5F56">
      <w:pPr>
        <w:spacing w:after="0" w:line="240" w:lineRule="auto"/>
      </w:pPr>
      <w:r>
        <w:rPr>
          <w:rFonts w:ascii="Calibri" w:eastAsia="Calibri" w:hAnsi="Calibri" w:cs="Calibri"/>
          <w:b/>
          <w:color w:val="6495ED"/>
          <w:lang w:val="es-ES" w:bidi="es-ES"/>
        </w:rPr>
        <w:t>MSSQL: detección de pertenencias del grupo de suscriptores de replicación genérica</w:t>
      </w:r>
    </w:p>
    <w:p w14:paraId="054ADC08" w14:textId="77777777" w:rsidR="008E5F56" w:rsidRPr="0071092F" w:rsidRDefault="008E5F56" w:rsidP="008E5F56">
      <w:pPr>
        <w:spacing w:after="0" w:line="240" w:lineRule="auto"/>
        <w:rPr>
          <w:lang w:val="de-DE"/>
        </w:rPr>
      </w:pPr>
      <w:r>
        <w:rPr>
          <w:rFonts w:ascii="Calibri" w:eastAsia="Calibri" w:hAnsi="Calibri" w:cs="Calibri"/>
          <w:color w:val="000000"/>
          <w:lang w:val="es-ES" w:bidi="es-ES"/>
        </w:rPr>
        <w:t>Detección de pertenencias en un grupo de suscriptores</w:t>
      </w:r>
    </w:p>
    <w:p w14:paraId="23E7C4BF" w14:textId="77777777" w:rsidR="008E5F56" w:rsidRPr="0071092F" w:rsidRDefault="008E5F56" w:rsidP="008E5F56">
      <w:pPr>
        <w:spacing w:after="0" w:line="240" w:lineRule="auto"/>
        <w:rPr>
          <w:lang w:val="de-DE"/>
        </w:rPr>
      </w:pPr>
    </w:p>
    <w:p w14:paraId="0D73A2D0" w14:textId="77777777" w:rsidR="008E5F56" w:rsidRDefault="008E5F56" w:rsidP="008E5F56">
      <w:pPr>
        <w:spacing w:after="0" w:line="240" w:lineRule="auto"/>
      </w:pPr>
      <w:r>
        <w:rPr>
          <w:rFonts w:ascii="Calibri" w:eastAsia="Calibri" w:hAnsi="Calibri" w:cs="Calibri"/>
          <w:b/>
          <w:color w:val="000000"/>
          <w:sz w:val="28"/>
          <w:lang w:val="es-ES" w:bidi="es-ES"/>
        </w:rPr>
        <w:lastRenderedPageBreak/>
        <w:t>MSSQL: grupo de suscriptores de replicación genérica: monitores de dependencia (acumulación)</w:t>
      </w:r>
    </w:p>
    <w:p w14:paraId="2839CDB8" w14:textId="77777777" w:rsidR="008E5F56" w:rsidRDefault="008E5F56" w:rsidP="008E5F56">
      <w:pPr>
        <w:spacing w:after="0" w:line="240" w:lineRule="auto"/>
      </w:pPr>
      <w:r>
        <w:rPr>
          <w:rFonts w:ascii="Calibri" w:eastAsia="Calibri" w:hAnsi="Calibri" w:cs="Calibri"/>
          <w:b/>
          <w:color w:val="6495ED"/>
          <w:lang w:val="es-ES" w:bidi="es-ES"/>
        </w:rPr>
        <w:t>Acumulación de seguridad del suscriptor genérico para el grupo de suscriptores</w:t>
      </w:r>
    </w:p>
    <w:p w14:paraId="4C95E29C" w14:textId="77777777" w:rsidR="008E5F56" w:rsidRDefault="008E5F56" w:rsidP="008E5F56">
      <w:pPr>
        <w:spacing w:after="0" w:line="240" w:lineRule="auto"/>
      </w:pPr>
      <w:r>
        <w:rPr>
          <w:rFonts w:ascii="Calibri" w:eastAsia="Calibri" w:hAnsi="Calibri" w:cs="Calibri"/>
          <w:color w:val="000000"/>
          <w:lang w:val="es-ES" w:bidi="es-ES"/>
        </w:rPr>
        <w:t>Acumulación de seguridad del suscriptor genérico para el grupo de suscriptores</w:t>
      </w:r>
    </w:p>
    <w:p w14:paraId="2D23618D" w14:textId="77777777" w:rsidR="008E5F56" w:rsidRDefault="008E5F56" w:rsidP="008E5F56">
      <w:pPr>
        <w:spacing w:after="0" w:line="240" w:lineRule="auto"/>
      </w:pPr>
    </w:p>
    <w:p w14:paraId="416220C2"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suscriptor genérico para el grupo de suscriptores</w:t>
      </w:r>
    </w:p>
    <w:p w14:paraId="6C8F97B4" w14:textId="77777777" w:rsidR="008E5F56" w:rsidRDefault="008E5F56" w:rsidP="008E5F56">
      <w:pPr>
        <w:spacing w:after="0" w:line="240" w:lineRule="auto"/>
      </w:pPr>
      <w:r>
        <w:rPr>
          <w:rFonts w:ascii="Calibri" w:eastAsia="Calibri" w:hAnsi="Calibri" w:cs="Calibri"/>
          <w:color w:val="000000"/>
          <w:lang w:val="es-ES" w:bidi="es-ES"/>
        </w:rPr>
        <w:t>Acumulación de disponibilidad del suscriptor genérico para el grupo de suscriptores</w:t>
      </w:r>
    </w:p>
    <w:p w14:paraId="5BBBBD70" w14:textId="77777777" w:rsidR="008E5F56" w:rsidRDefault="008E5F56" w:rsidP="008E5F56">
      <w:pPr>
        <w:spacing w:after="0" w:line="240" w:lineRule="auto"/>
      </w:pPr>
    </w:p>
    <w:p w14:paraId="4C5F6500" w14:textId="77777777" w:rsidR="008E5F56" w:rsidRDefault="008E5F56" w:rsidP="008E5F56">
      <w:pPr>
        <w:spacing w:after="0" w:line="240" w:lineRule="auto"/>
      </w:pPr>
      <w:r>
        <w:rPr>
          <w:rFonts w:ascii="Calibri" w:eastAsia="Calibri" w:hAnsi="Calibri" w:cs="Calibri"/>
          <w:b/>
          <w:color w:val="6495ED"/>
          <w:lang w:val="es-ES" w:bidi="es-ES"/>
        </w:rPr>
        <w:t>Acumulación de rendimiento del suscriptor genérico para el grupo de suscriptores</w:t>
      </w:r>
    </w:p>
    <w:p w14:paraId="02B29FC0" w14:textId="77777777" w:rsidR="008E5F56" w:rsidRDefault="008E5F56" w:rsidP="008E5F56">
      <w:pPr>
        <w:spacing w:after="0" w:line="240" w:lineRule="auto"/>
      </w:pPr>
      <w:r>
        <w:rPr>
          <w:rFonts w:ascii="Calibri" w:eastAsia="Calibri" w:hAnsi="Calibri" w:cs="Calibri"/>
          <w:color w:val="000000"/>
          <w:lang w:val="es-ES" w:bidi="es-ES"/>
        </w:rPr>
        <w:t>Acumulación de rendimiento del suscriptor genérico para el grupo de suscriptores</w:t>
      </w:r>
    </w:p>
    <w:p w14:paraId="19A727B3" w14:textId="77777777" w:rsidR="008E5F56" w:rsidRDefault="008E5F56" w:rsidP="008E5F56">
      <w:pPr>
        <w:spacing w:after="0" w:line="240" w:lineRule="auto"/>
      </w:pPr>
    </w:p>
    <w:p w14:paraId="3CAAB22E"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suscriptor genérico para el grupo de suscriptores</w:t>
      </w:r>
    </w:p>
    <w:p w14:paraId="7B82695F" w14:textId="77777777" w:rsidR="008E5F56" w:rsidRDefault="008E5F56" w:rsidP="008E5F56">
      <w:pPr>
        <w:spacing w:after="0" w:line="240" w:lineRule="auto"/>
      </w:pPr>
      <w:r>
        <w:rPr>
          <w:rFonts w:ascii="Calibri" w:eastAsia="Calibri" w:hAnsi="Calibri" w:cs="Calibri"/>
          <w:color w:val="000000"/>
          <w:lang w:val="es-ES" w:bidi="es-ES"/>
        </w:rPr>
        <w:t>Acumulación de configuración del suscriptor genérico para el grupo de suscriptores</w:t>
      </w:r>
    </w:p>
    <w:p w14:paraId="55115979" w14:textId="77777777" w:rsidR="008E5F56" w:rsidRDefault="008E5F56" w:rsidP="008E5F56">
      <w:pPr>
        <w:spacing w:after="0" w:line="240" w:lineRule="auto"/>
      </w:pPr>
    </w:p>
    <w:p w14:paraId="15A24975" w14:textId="77777777" w:rsidR="008E5F56" w:rsidRDefault="008E5F56" w:rsidP="008E5F56">
      <w:pPr>
        <w:spacing w:after="0" w:line="240" w:lineRule="auto"/>
      </w:pPr>
      <w:r>
        <w:rPr>
          <w:rFonts w:ascii="Calibri" w:eastAsia="Calibri" w:hAnsi="Calibri" w:cs="Calibri"/>
          <w:b/>
          <w:color w:val="000000"/>
          <w:sz w:val="32"/>
          <w:lang w:val="es-ES" w:bidi="es-ES"/>
        </w:rPr>
        <w:t>MSSQL: grupo de instancias de suscriptor de replicación genérica</w:t>
      </w:r>
    </w:p>
    <w:p w14:paraId="0DE8C075" w14:textId="77777777" w:rsidR="008E5F56" w:rsidRDefault="008E5F56" w:rsidP="008E5F56">
      <w:pPr>
        <w:spacing w:after="0" w:line="240" w:lineRule="auto"/>
      </w:pPr>
      <w:r>
        <w:rPr>
          <w:rFonts w:ascii="Calibri" w:eastAsia="Calibri" w:hAnsi="Calibri" w:cs="Calibri"/>
          <w:color w:val="000000"/>
          <w:lang w:val="es-ES" w:bidi="es-ES"/>
        </w:rPr>
        <w:t>El grupo de instancias de suscriptor es un grupo que contiene todas las instancias de SQL Server con suscriptores.</w:t>
      </w:r>
    </w:p>
    <w:p w14:paraId="352C0FC3" w14:textId="77777777" w:rsidR="008E5F56" w:rsidRDefault="008E5F56" w:rsidP="008E5F56">
      <w:pPr>
        <w:spacing w:after="0" w:line="240" w:lineRule="auto"/>
      </w:pPr>
      <w:r>
        <w:rPr>
          <w:rFonts w:ascii="Calibri" w:eastAsia="Calibri" w:hAnsi="Calibri" w:cs="Calibri"/>
          <w:b/>
          <w:color w:val="000000"/>
          <w:sz w:val="28"/>
          <w:lang w:val="es-ES" w:bidi="es-ES"/>
        </w:rPr>
        <w:t>MSSQL: grupo de instancias de suscriptor de replicación genérica: monitores de dependencia (acumulación)</w:t>
      </w:r>
    </w:p>
    <w:p w14:paraId="76657BB6"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instancia para el grupo de instancias de suscriptor</w:t>
      </w:r>
    </w:p>
    <w:p w14:paraId="2E47E716"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instancia para el grupo de instancias de suscriptor</w:t>
      </w:r>
    </w:p>
    <w:p w14:paraId="1778F51C" w14:textId="77777777" w:rsidR="008E5F56" w:rsidRDefault="008E5F56" w:rsidP="008E5F56">
      <w:pPr>
        <w:spacing w:after="0" w:line="240" w:lineRule="auto"/>
      </w:pPr>
    </w:p>
    <w:p w14:paraId="165FFCE7"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suscriptor genérico para el grupo de instancias de suscriptor</w:t>
      </w:r>
    </w:p>
    <w:p w14:paraId="7B75F990" w14:textId="77777777" w:rsidR="008E5F56" w:rsidRDefault="008E5F56" w:rsidP="008E5F56">
      <w:pPr>
        <w:spacing w:after="0" w:line="240" w:lineRule="auto"/>
      </w:pPr>
      <w:r>
        <w:rPr>
          <w:rFonts w:ascii="Calibri" w:eastAsia="Calibri" w:hAnsi="Calibri" w:cs="Calibri"/>
          <w:color w:val="000000"/>
          <w:lang w:val="es-ES" w:bidi="es-ES"/>
        </w:rPr>
        <w:t>Acumulación de disponibilidad del suscriptor genérico para el grupo de instancias de suscriptor</w:t>
      </w:r>
    </w:p>
    <w:p w14:paraId="77F40CBC" w14:textId="77777777" w:rsidR="008E5F56" w:rsidRDefault="008E5F56" w:rsidP="008E5F56">
      <w:pPr>
        <w:spacing w:after="0" w:line="240" w:lineRule="auto"/>
      </w:pPr>
    </w:p>
    <w:p w14:paraId="68997936"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instancia para el grupo de instancias de suscriptor</w:t>
      </w:r>
    </w:p>
    <w:p w14:paraId="62CC02A1"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instancia para el grupo de instancias de suscriptor</w:t>
      </w:r>
    </w:p>
    <w:p w14:paraId="478DB78D" w14:textId="77777777" w:rsidR="008E5F56" w:rsidRDefault="008E5F56" w:rsidP="008E5F56">
      <w:pPr>
        <w:spacing w:after="0" w:line="240" w:lineRule="auto"/>
      </w:pPr>
    </w:p>
    <w:p w14:paraId="22C766A1" w14:textId="77777777" w:rsidR="008E5F56" w:rsidRDefault="008E5F56" w:rsidP="008E5F56">
      <w:pPr>
        <w:spacing w:after="0" w:line="240" w:lineRule="auto"/>
      </w:pPr>
      <w:r>
        <w:rPr>
          <w:rFonts w:ascii="Calibri" w:eastAsia="Calibri" w:hAnsi="Calibri" w:cs="Calibri"/>
          <w:b/>
          <w:color w:val="6495ED"/>
          <w:lang w:val="es-ES" w:bidi="es-ES"/>
        </w:rPr>
        <w:t>Acumulación de rendimiento del suscriptor genérico para el grupo de instancias de suscriptor</w:t>
      </w:r>
    </w:p>
    <w:p w14:paraId="56B8F020" w14:textId="77777777" w:rsidR="008E5F56" w:rsidRDefault="008E5F56" w:rsidP="008E5F56">
      <w:pPr>
        <w:spacing w:after="0" w:line="240" w:lineRule="auto"/>
      </w:pPr>
      <w:r>
        <w:rPr>
          <w:rFonts w:ascii="Calibri" w:eastAsia="Calibri" w:hAnsi="Calibri" w:cs="Calibri"/>
          <w:color w:val="000000"/>
          <w:lang w:val="es-ES" w:bidi="es-ES"/>
        </w:rPr>
        <w:t>Acumulación de rendimiento del suscriptor genérico para el grupo de instancias de suscriptor</w:t>
      </w:r>
    </w:p>
    <w:p w14:paraId="0FE0D9F7" w14:textId="77777777" w:rsidR="008E5F56" w:rsidRDefault="008E5F56" w:rsidP="008E5F56">
      <w:pPr>
        <w:spacing w:after="0" w:line="240" w:lineRule="auto"/>
      </w:pPr>
    </w:p>
    <w:p w14:paraId="40168025"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instancia para el grupo de instancias de suscriptor</w:t>
      </w:r>
    </w:p>
    <w:p w14:paraId="3A3ED3BF" w14:textId="77777777" w:rsidR="008E5F56" w:rsidRDefault="008E5F56" w:rsidP="008E5F56">
      <w:pPr>
        <w:spacing w:after="0" w:line="240" w:lineRule="auto"/>
      </w:pPr>
      <w:r>
        <w:rPr>
          <w:rFonts w:ascii="Calibri" w:eastAsia="Calibri" w:hAnsi="Calibri" w:cs="Calibri"/>
          <w:color w:val="000000"/>
          <w:lang w:val="es-ES" w:bidi="es-ES"/>
        </w:rPr>
        <w:t>Acumulación de rendimiento de la instancia para el grupo de instancias de suscriptor</w:t>
      </w:r>
    </w:p>
    <w:p w14:paraId="174E2B18" w14:textId="77777777" w:rsidR="008E5F56" w:rsidRDefault="008E5F56" w:rsidP="008E5F56">
      <w:pPr>
        <w:spacing w:after="0" w:line="240" w:lineRule="auto"/>
      </w:pPr>
    </w:p>
    <w:p w14:paraId="2CD7EFFE" w14:textId="77777777" w:rsidR="008E5F56" w:rsidRDefault="008E5F56" w:rsidP="008E5F56">
      <w:pPr>
        <w:spacing w:after="0" w:line="240" w:lineRule="auto"/>
      </w:pPr>
      <w:r>
        <w:rPr>
          <w:rFonts w:ascii="Calibri" w:eastAsia="Calibri" w:hAnsi="Calibri" w:cs="Calibri"/>
          <w:b/>
          <w:color w:val="6495ED"/>
          <w:lang w:val="es-ES" w:bidi="es-ES"/>
        </w:rPr>
        <w:t>Acumulación de seguridad del suscriptor genérico para el grupo de instancias de suscriptor</w:t>
      </w:r>
    </w:p>
    <w:p w14:paraId="731EA68E" w14:textId="77777777" w:rsidR="008E5F56" w:rsidRDefault="008E5F56" w:rsidP="008E5F56">
      <w:pPr>
        <w:spacing w:after="0" w:line="240" w:lineRule="auto"/>
      </w:pPr>
      <w:r>
        <w:rPr>
          <w:rFonts w:ascii="Calibri" w:eastAsia="Calibri" w:hAnsi="Calibri" w:cs="Calibri"/>
          <w:color w:val="000000"/>
          <w:lang w:val="es-ES" w:bidi="es-ES"/>
        </w:rPr>
        <w:t>Acumulación de seguridad del suscriptor genérico para el grupo de instancias de suscriptor</w:t>
      </w:r>
    </w:p>
    <w:p w14:paraId="79E89A22" w14:textId="77777777" w:rsidR="008E5F56" w:rsidRDefault="008E5F56" w:rsidP="008E5F56">
      <w:pPr>
        <w:spacing w:after="0" w:line="240" w:lineRule="auto"/>
      </w:pPr>
    </w:p>
    <w:p w14:paraId="6B6DF0A0"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suscriptor genérico para el grupo de instancias de suscriptor</w:t>
      </w:r>
    </w:p>
    <w:p w14:paraId="73B52814" w14:textId="77777777" w:rsidR="008E5F56" w:rsidRDefault="008E5F56" w:rsidP="008E5F56">
      <w:pPr>
        <w:spacing w:after="0" w:line="240" w:lineRule="auto"/>
      </w:pPr>
      <w:r>
        <w:rPr>
          <w:rFonts w:ascii="Calibri" w:eastAsia="Calibri" w:hAnsi="Calibri" w:cs="Calibri"/>
          <w:color w:val="000000"/>
          <w:lang w:val="es-ES" w:bidi="es-ES"/>
        </w:rPr>
        <w:t>Acumulación de configuración del suscriptor genérico para el grupo de instancias de suscriptor</w:t>
      </w:r>
    </w:p>
    <w:p w14:paraId="07CF6E25" w14:textId="77777777" w:rsidR="008E5F56" w:rsidRDefault="008E5F56" w:rsidP="008E5F56">
      <w:pPr>
        <w:spacing w:after="0" w:line="240" w:lineRule="auto"/>
      </w:pPr>
    </w:p>
    <w:p w14:paraId="3BC1440E" w14:textId="77777777" w:rsidR="008E5F56" w:rsidRDefault="008E5F56" w:rsidP="008E5F56">
      <w:pPr>
        <w:spacing w:after="0" w:line="240" w:lineRule="auto"/>
      </w:pPr>
      <w:r>
        <w:rPr>
          <w:rFonts w:ascii="Calibri" w:eastAsia="Calibri" w:hAnsi="Calibri" w:cs="Calibri"/>
          <w:b/>
          <w:color w:val="6495ED"/>
          <w:lang w:val="es-ES" w:bidi="es-ES"/>
        </w:rPr>
        <w:lastRenderedPageBreak/>
        <w:t>Acumulación de seguridad de la instancia para el grupo de instancias de suscriptor</w:t>
      </w:r>
    </w:p>
    <w:p w14:paraId="005C92EC" w14:textId="77777777" w:rsidR="008E5F56" w:rsidRDefault="008E5F56" w:rsidP="008E5F56">
      <w:pPr>
        <w:spacing w:after="0" w:line="240" w:lineRule="auto"/>
      </w:pPr>
      <w:r>
        <w:rPr>
          <w:rFonts w:ascii="Calibri" w:eastAsia="Calibri" w:hAnsi="Calibri" w:cs="Calibri"/>
          <w:color w:val="000000"/>
          <w:lang w:val="es-ES" w:bidi="es-ES"/>
        </w:rPr>
        <w:t>Acumulación de seguridad de la instancia para el grupo de instancias de suscriptor</w:t>
      </w:r>
    </w:p>
    <w:p w14:paraId="7A7D264C" w14:textId="77777777" w:rsidR="008E5F56" w:rsidRDefault="008E5F56" w:rsidP="008E5F56">
      <w:pPr>
        <w:spacing w:after="0" w:line="240" w:lineRule="auto"/>
      </w:pPr>
    </w:p>
    <w:p w14:paraId="2E332527" w14:textId="77777777" w:rsidR="008E5F56" w:rsidRDefault="008E5F56" w:rsidP="008E5F56">
      <w:pPr>
        <w:spacing w:after="0" w:line="240" w:lineRule="auto"/>
      </w:pPr>
      <w:r>
        <w:rPr>
          <w:rFonts w:ascii="Calibri" w:eastAsia="Calibri" w:hAnsi="Calibri" w:cs="Calibri"/>
          <w:b/>
          <w:color w:val="000000"/>
          <w:sz w:val="32"/>
          <w:lang w:val="es-ES" w:bidi="es-ES"/>
        </w:rPr>
        <w:t>MSSQL: suscripción de replicación genérica</w:t>
      </w:r>
    </w:p>
    <w:p w14:paraId="7B250E79" w14:textId="77777777" w:rsidR="008E5F56" w:rsidRDefault="008E5F56" w:rsidP="008E5F56">
      <w:pPr>
        <w:spacing w:after="0" w:line="240" w:lineRule="auto"/>
      </w:pPr>
      <w:r>
        <w:rPr>
          <w:rFonts w:ascii="Calibri" w:eastAsia="Calibri" w:hAnsi="Calibri" w:cs="Calibri"/>
          <w:color w:val="000000"/>
          <w:lang w:val="es-ES" w:bidi="es-ES"/>
        </w:rPr>
        <w:t>Suscripción genérica.</w:t>
      </w:r>
    </w:p>
    <w:p w14:paraId="57A938D5" w14:textId="77777777" w:rsidR="008E5F56" w:rsidRDefault="008E5F56" w:rsidP="008E5F56">
      <w:pPr>
        <w:spacing w:after="0" w:line="240" w:lineRule="auto"/>
      </w:pPr>
      <w:r>
        <w:rPr>
          <w:rFonts w:ascii="Calibri" w:eastAsia="Calibri" w:hAnsi="Calibri" w:cs="Calibri"/>
          <w:b/>
          <w:color w:val="000000"/>
          <w:sz w:val="28"/>
          <w:lang w:val="es-ES" w:bidi="es-ES"/>
        </w:rPr>
        <w:t>MSSQL: suscripción de replicación genérica: monitores de dependencia (acumulación)</w:t>
      </w:r>
    </w:p>
    <w:p w14:paraId="11F62D68" w14:textId="77777777" w:rsidR="008E5F56" w:rsidRDefault="008E5F56" w:rsidP="008E5F56">
      <w:pPr>
        <w:spacing w:after="0" w:line="240" w:lineRule="auto"/>
      </w:pPr>
      <w:r>
        <w:rPr>
          <w:rFonts w:ascii="Calibri" w:eastAsia="Calibri" w:hAnsi="Calibri" w:cs="Calibri"/>
          <w:b/>
          <w:color w:val="6495ED"/>
          <w:lang w:val="es-ES" w:bidi="es-ES"/>
        </w:rPr>
        <w:t>Acumulación de seguridad de la base de datos</w:t>
      </w:r>
    </w:p>
    <w:p w14:paraId="2C38A315" w14:textId="77777777" w:rsidR="008E5F56" w:rsidRDefault="008E5F56" w:rsidP="008E5F56">
      <w:pPr>
        <w:spacing w:after="0" w:line="240" w:lineRule="auto"/>
      </w:pPr>
      <w:r>
        <w:rPr>
          <w:rFonts w:ascii="Calibri" w:eastAsia="Calibri" w:hAnsi="Calibri" w:cs="Calibri"/>
          <w:color w:val="000000"/>
          <w:lang w:val="es-ES" w:bidi="es-ES"/>
        </w:rPr>
        <w:t>Acumulación de seguridad de la base de datos</w:t>
      </w:r>
    </w:p>
    <w:p w14:paraId="13D52E3B" w14:textId="77777777" w:rsidR="008E5F56" w:rsidRDefault="008E5F56" w:rsidP="008E5F56">
      <w:pPr>
        <w:spacing w:after="0" w:line="240" w:lineRule="auto"/>
      </w:pPr>
    </w:p>
    <w:p w14:paraId="745B397D"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base de datos</w:t>
      </w:r>
    </w:p>
    <w:p w14:paraId="6AB9691E"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base de datos</w:t>
      </w:r>
    </w:p>
    <w:p w14:paraId="660295B6" w14:textId="77777777" w:rsidR="008E5F56" w:rsidRDefault="008E5F56" w:rsidP="008E5F56">
      <w:pPr>
        <w:spacing w:after="0" w:line="240" w:lineRule="auto"/>
      </w:pPr>
    </w:p>
    <w:p w14:paraId="0C3663F4"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base de datos</w:t>
      </w:r>
    </w:p>
    <w:p w14:paraId="1DA52C48" w14:textId="77777777" w:rsidR="008E5F56" w:rsidRDefault="008E5F56" w:rsidP="008E5F56">
      <w:pPr>
        <w:spacing w:after="0" w:line="240" w:lineRule="auto"/>
      </w:pPr>
      <w:r>
        <w:rPr>
          <w:rFonts w:ascii="Calibri" w:eastAsia="Calibri" w:hAnsi="Calibri" w:cs="Calibri"/>
          <w:color w:val="000000"/>
          <w:lang w:val="es-ES" w:bidi="es-ES"/>
        </w:rPr>
        <w:t>Acumulación de rendimiento de la base de datos</w:t>
      </w:r>
    </w:p>
    <w:p w14:paraId="64A0992D" w14:textId="77777777" w:rsidR="008E5F56" w:rsidRDefault="008E5F56" w:rsidP="008E5F56">
      <w:pPr>
        <w:spacing w:after="0" w:line="240" w:lineRule="auto"/>
      </w:pPr>
    </w:p>
    <w:p w14:paraId="0021371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base de datos</w:t>
      </w:r>
    </w:p>
    <w:p w14:paraId="154ACB0B"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base de datos</w:t>
      </w:r>
    </w:p>
    <w:p w14:paraId="715C1121" w14:textId="77777777" w:rsidR="008E5F56" w:rsidRDefault="008E5F56" w:rsidP="008E5F56">
      <w:pPr>
        <w:spacing w:after="0" w:line="240" w:lineRule="auto"/>
      </w:pPr>
    </w:p>
    <w:p w14:paraId="740A06AB" w14:textId="77777777" w:rsidR="008E5F56" w:rsidRDefault="008E5F56" w:rsidP="008E5F56">
      <w:pPr>
        <w:spacing w:after="0" w:line="240" w:lineRule="auto"/>
      </w:pPr>
      <w:r>
        <w:rPr>
          <w:rFonts w:ascii="Calibri" w:eastAsia="Calibri" w:hAnsi="Calibri" w:cs="Calibri"/>
          <w:b/>
          <w:color w:val="000000"/>
          <w:sz w:val="32"/>
          <w:lang w:val="es-ES" w:bidi="es-ES"/>
        </w:rPr>
        <w:t>MSSQL: grupo de ámbitos de alertas virtuales de replicación genérica</w:t>
      </w:r>
    </w:p>
    <w:p w14:paraId="3FAEBEE3" w14:textId="77777777" w:rsidR="008E5F56" w:rsidRDefault="008E5F56" w:rsidP="008E5F56">
      <w:pPr>
        <w:spacing w:after="0" w:line="240" w:lineRule="auto"/>
      </w:pPr>
      <w:r>
        <w:rPr>
          <w:rFonts w:ascii="Calibri" w:eastAsia="Calibri" w:hAnsi="Calibri" w:cs="Calibri"/>
          <w:color w:val="000000"/>
          <w:lang w:val="es-ES" w:bidi="es-ES"/>
        </w:rPr>
        <w:t>El grupo de ámbitos de alertas de replicación virtual contiene objetos de replicación virtual que pueden generar alertas.</w:t>
      </w:r>
    </w:p>
    <w:p w14:paraId="2DDDF28B" w14:textId="77777777" w:rsidR="008E5F56" w:rsidRDefault="008E5F56" w:rsidP="008E5F56">
      <w:pPr>
        <w:spacing w:after="0" w:line="240" w:lineRule="auto"/>
      </w:pPr>
      <w:r>
        <w:rPr>
          <w:rFonts w:ascii="Calibri" w:eastAsia="Calibri" w:hAnsi="Calibri" w:cs="Calibri"/>
          <w:b/>
          <w:color w:val="000000"/>
          <w:sz w:val="28"/>
          <w:lang w:val="es-ES" w:bidi="es-ES"/>
        </w:rPr>
        <w:t>MSSQL: grupo de ámbitos de alertas virtuales de replicación genérica: detecciones</w:t>
      </w:r>
    </w:p>
    <w:p w14:paraId="36AE7D70" w14:textId="77777777" w:rsidR="008E5F56" w:rsidRDefault="008E5F56" w:rsidP="008E5F56">
      <w:pPr>
        <w:spacing w:after="0" w:line="240" w:lineRule="auto"/>
      </w:pPr>
      <w:r>
        <w:rPr>
          <w:rFonts w:ascii="Calibri" w:eastAsia="Calibri" w:hAnsi="Calibri" w:cs="Calibri"/>
          <w:b/>
          <w:color w:val="6495ED"/>
          <w:lang w:val="es-ES" w:bidi="es-ES"/>
        </w:rPr>
        <w:t>MSSQL: detección del grupo de ámbitos de alertas virtuales de replicación</w:t>
      </w:r>
    </w:p>
    <w:p w14:paraId="5F0EFB57" w14:textId="77777777" w:rsidR="008E5F56" w:rsidRDefault="008E5F56" w:rsidP="008E5F56">
      <w:pPr>
        <w:spacing w:after="0" w:line="240" w:lineRule="auto"/>
      </w:pPr>
      <w:r>
        <w:rPr>
          <w:rFonts w:ascii="Calibri" w:eastAsia="Calibri" w:hAnsi="Calibri" w:cs="Calibri"/>
          <w:color w:val="000000"/>
          <w:lang w:val="es-ES" w:bidi="es-ES"/>
        </w:rPr>
        <w:t>Detección de Grupo de ámbitos de alertas virtuales</w:t>
      </w:r>
    </w:p>
    <w:p w14:paraId="5CCD27A6" w14:textId="77777777" w:rsidR="008E5F56" w:rsidRDefault="008E5F56" w:rsidP="008E5F56">
      <w:pPr>
        <w:spacing w:after="0" w:line="240" w:lineRule="auto"/>
      </w:pPr>
    </w:p>
    <w:p w14:paraId="4576EC7D" w14:textId="77777777" w:rsidR="008E5F56" w:rsidRDefault="008E5F56" w:rsidP="008E5F56">
      <w:pPr>
        <w:spacing w:after="0" w:line="240" w:lineRule="auto"/>
      </w:pPr>
      <w:r>
        <w:rPr>
          <w:rFonts w:ascii="Calibri" w:eastAsia="Calibri" w:hAnsi="Calibri" w:cs="Calibri"/>
          <w:b/>
          <w:color w:val="000000"/>
          <w:sz w:val="32"/>
          <w:lang w:val="es-ES" w:bidi="es-ES"/>
        </w:rPr>
        <w:t>MSSQL: distribuidor virtual de replicación genérica</w:t>
      </w:r>
    </w:p>
    <w:p w14:paraId="7E5B4170" w14:textId="77777777" w:rsidR="008E5F56" w:rsidRDefault="008E5F56" w:rsidP="008E5F56">
      <w:pPr>
        <w:spacing w:after="0" w:line="240" w:lineRule="auto"/>
      </w:pPr>
      <w:r>
        <w:rPr>
          <w:rFonts w:ascii="Calibri" w:eastAsia="Calibri" w:hAnsi="Calibri" w:cs="Calibri"/>
          <w:color w:val="000000"/>
          <w:lang w:val="es-ES" w:bidi="es-ES"/>
        </w:rPr>
        <w:t>Distribuidor virtual.</w:t>
      </w:r>
    </w:p>
    <w:p w14:paraId="0DEA5137" w14:textId="77777777" w:rsidR="008E5F56" w:rsidRDefault="008E5F56" w:rsidP="008E5F56">
      <w:pPr>
        <w:spacing w:after="0" w:line="240" w:lineRule="auto"/>
      </w:pPr>
      <w:r>
        <w:rPr>
          <w:rFonts w:ascii="Calibri" w:eastAsia="Calibri" w:hAnsi="Calibri" w:cs="Calibri"/>
          <w:b/>
          <w:color w:val="000000"/>
          <w:sz w:val="28"/>
          <w:lang w:val="es-ES" w:bidi="es-ES"/>
        </w:rPr>
        <w:t>MSSQL: distribuidor virtual de replicación genérica: detecciones</w:t>
      </w:r>
    </w:p>
    <w:p w14:paraId="713A5144" w14:textId="77777777" w:rsidR="008E5F56" w:rsidRDefault="008E5F56" w:rsidP="008E5F56">
      <w:pPr>
        <w:spacing w:after="0" w:line="240" w:lineRule="auto"/>
      </w:pPr>
      <w:r>
        <w:rPr>
          <w:rFonts w:ascii="Calibri" w:eastAsia="Calibri" w:hAnsi="Calibri" w:cs="Calibri"/>
          <w:b/>
          <w:color w:val="6495ED"/>
          <w:lang w:val="es-ES" w:bidi="es-ES"/>
        </w:rPr>
        <w:t>MSSQL: detección del estado de la base de datos de replicación genérica</w:t>
      </w:r>
    </w:p>
    <w:p w14:paraId="654C96EF"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693F432" w14:textId="77777777" w:rsidTr="00B46F39">
        <w:trPr>
          <w:trHeight w:val="54"/>
        </w:trPr>
        <w:tc>
          <w:tcPr>
            <w:tcW w:w="54" w:type="dxa"/>
          </w:tcPr>
          <w:p w14:paraId="46474B21" w14:textId="77777777" w:rsidR="008E5F56" w:rsidRDefault="008E5F56" w:rsidP="00B46F39">
            <w:pPr>
              <w:pStyle w:val="EmptyCellLayoutStyle"/>
              <w:spacing w:after="0" w:line="240" w:lineRule="auto"/>
            </w:pPr>
          </w:p>
        </w:tc>
        <w:tc>
          <w:tcPr>
            <w:tcW w:w="10395" w:type="dxa"/>
          </w:tcPr>
          <w:p w14:paraId="381A17F1" w14:textId="77777777" w:rsidR="008E5F56" w:rsidRDefault="008E5F56" w:rsidP="00B46F39">
            <w:pPr>
              <w:pStyle w:val="EmptyCellLayoutStyle"/>
              <w:spacing w:after="0" w:line="240" w:lineRule="auto"/>
            </w:pPr>
          </w:p>
        </w:tc>
        <w:tc>
          <w:tcPr>
            <w:tcW w:w="149" w:type="dxa"/>
          </w:tcPr>
          <w:p w14:paraId="5C15420E" w14:textId="77777777" w:rsidR="008E5F56" w:rsidRDefault="008E5F56" w:rsidP="00B46F39">
            <w:pPr>
              <w:pStyle w:val="EmptyCellLayoutStyle"/>
              <w:spacing w:after="0" w:line="240" w:lineRule="auto"/>
            </w:pPr>
          </w:p>
        </w:tc>
      </w:tr>
      <w:tr w:rsidR="008E5F56" w14:paraId="716358C5" w14:textId="77777777" w:rsidTr="00B46F39">
        <w:tc>
          <w:tcPr>
            <w:tcW w:w="54" w:type="dxa"/>
          </w:tcPr>
          <w:p w14:paraId="650BE53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2B21B25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65AB5A"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6B67E6"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7DB1FC"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2AE32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38A60"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A05C64"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54829"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1000B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56E4" w14:textId="77777777" w:rsidR="008E5F56" w:rsidRDefault="008E5F56" w:rsidP="00B46F39">
                  <w:pPr>
                    <w:spacing w:after="0" w:line="240" w:lineRule="auto"/>
                  </w:pPr>
                  <w:r>
                    <w:rPr>
                      <w:rFonts w:ascii="Calibri" w:eastAsia="Calibri" w:hAnsi="Calibri" w:cs="Calibri"/>
                      <w:color w:val="000000"/>
                      <w:lang w:val="es-ES" w:bidi="es-ES"/>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32EA9"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1EE52"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7362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F5AAD"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653AC"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4C97F" w14:textId="77777777" w:rsidR="008E5F56" w:rsidRDefault="008E5F56" w:rsidP="00B46F39">
                  <w:pPr>
                    <w:spacing w:after="0" w:line="240" w:lineRule="auto"/>
                  </w:pPr>
                </w:p>
              </w:tc>
            </w:tr>
            <w:tr w:rsidR="008E5F56" w14:paraId="0165D8E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452D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C0E4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FB93E7"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2715668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3F543D"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8F69BA"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7C10A"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7B0A8D2C" w14:textId="77777777" w:rsidR="008E5F56" w:rsidRDefault="008E5F56" w:rsidP="00B46F39">
            <w:pPr>
              <w:spacing w:after="0" w:line="240" w:lineRule="auto"/>
            </w:pPr>
          </w:p>
        </w:tc>
        <w:tc>
          <w:tcPr>
            <w:tcW w:w="149" w:type="dxa"/>
          </w:tcPr>
          <w:p w14:paraId="5ED6CC2A" w14:textId="77777777" w:rsidR="008E5F56" w:rsidRDefault="008E5F56" w:rsidP="00B46F39">
            <w:pPr>
              <w:pStyle w:val="EmptyCellLayoutStyle"/>
              <w:spacing w:after="0" w:line="240" w:lineRule="auto"/>
            </w:pPr>
          </w:p>
        </w:tc>
      </w:tr>
      <w:tr w:rsidR="008E5F56" w14:paraId="34442F7E" w14:textId="77777777" w:rsidTr="00B46F39">
        <w:trPr>
          <w:trHeight w:val="80"/>
        </w:trPr>
        <w:tc>
          <w:tcPr>
            <w:tcW w:w="54" w:type="dxa"/>
          </w:tcPr>
          <w:p w14:paraId="0B5184E4" w14:textId="77777777" w:rsidR="008E5F56" w:rsidRDefault="008E5F56" w:rsidP="00B46F39">
            <w:pPr>
              <w:pStyle w:val="EmptyCellLayoutStyle"/>
              <w:spacing w:after="0" w:line="240" w:lineRule="auto"/>
            </w:pPr>
          </w:p>
        </w:tc>
        <w:tc>
          <w:tcPr>
            <w:tcW w:w="10395" w:type="dxa"/>
          </w:tcPr>
          <w:p w14:paraId="5163D41A" w14:textId="77777777" w:rsidR="008E5F56" w:rsidRDefault="008E5F56" w:rsidP="00B46F39">
            <w:pPr>
              <w:pStyle w:val="EmptyCellLayoutStyle"/>
              <w:spacing w:after="0" w:line="240" w:lineRule="auto"/>
            </w:pPr>
          </w:p>
        </w:tc>
        <w:tc>
          <w:tcPr>
            <w:tcW w:w="149" w:type="dxa"/>
          </w:tcPr>
          <w:p w14:paraId="7DCCC8E7" w14:textId="77777777" w:rsidR="008E5F56" w:rsidRDefault="008E5F56" w:rsidP="00B46F39">
            <w:pPr>
              <w:pStyle w:val="EmptyCellLayoutStyle"/>
              <w:spacing w:after="0" w:line="240" w:lineRule="auto"/>
            </w:pPr>
          </w:p>
        </w:tc>
      </w:tr>
    </w:tbl>
    <w:p w14:paraId="36DECC11" w14:textId="77777777" w:rsidR="008E5F56" w:rsidRDefault="008E5F56" w:rsidP="008E5F56">
      <w:pPr>
        <w:spacing w:after="0" w:line="240" w:lineRule="auto"/>
      </w:pPr>
    </w:p>
    <w:p w14:paraId="1C47731B" w14:textId="77777777" w:rsidR="008E5F56" w:rsidRDefault="008E5F56" w:rsidP="008E5F56">
      <w:pPr>
        <w:spacing w:after="0" w:line="240" w:lineRule="auto"/>
      </w:pPr>
      <w:r>
        <w:rPr>
          <w:rFonts w:ascii="Calibri" w:eastAsia="Calibri" w:hAnsi="Calibri" w:cs="Calibri"/>
          <w:b/>
          <w:color w:val="000000"/>
          <w:sz w:val="28"/>
          <w:lang w:val="es-ES" w:bidi="es-ES"/>
        </w:rPr>
        <w:t>MSSQL: distribuidor virtual de replicación genérica: monitores de unidad</w:t>
      </w:r>
    </w:p>
    <w:p w14:paraId="7C179EDC" w14:textId="77777777" w:rsidR="008E5F56" w:rsidRDefault="008E5F56" w:rsidP="008E5F56">
      <w:pPr>
        <w:spacing w:after="0" w:line="240" w:lineRule="auto"/>
      </w:pPr>
      <w:r>
        <w:rPr>
          <w:rFonts w:ascii="Calibri" w:eastAsia="Calibri" w:hAnsi="Calibri" w:cs="Calibri"/>
          <w:b/>
          <w:color w:val="6495ED"/>
          <w:lang w:val="es-ES" w:bidi="es-ES"/>
        </w:rPr>
        <w:t>Todos los publicadores detectados para el distribuidor</w:t>
      </w:r>
    </w:p>
    <w:p w14:paraId="313645C6" w14:textId="77777777" w:rsidR="008E5F56" w:rsidRDefault="008E5F56" w:rsidP="008E5F56">
      <w:pPr>
        <w:spacing w:after="0" w:line="240" w:lineRule="auto"/>
      </w:pPr>
      <w:r>
        <w:rPr>
          <w:rFonts w:ascii="Calibri" w:eastAsia="Calibri" w:hAnsi="Calibri" w:cs="Calibri"/>
          <w:color w:val="000000"/>
          <w:lang w:val="es-ES" w:bidi="es-ES"/>
        </w:rPr>
        <w:t>Este monitor comprueba que se han detectado todos los publicadores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DFD3C62" w14:textId="77777777" w:rsidTr="00B46F39">
        <w:trPr>
          <w:trHeight w:val="54"/>
        </w:trPr>
        <w:tc>
          <w:tcPr>
            <w:tcW w:w="54" w:type="dxa"/>
          </w:tcPr>
          <w:p w14:paraId="0A1F8D7B" w14:textId="77777777" w:rsidR="008E5F56" w:rsidRDefault="008E5F56" w:rsidP="00B46F39">
            <w:pPr>
              <w:pStyle w:val="EmptyCellLayoutStyle"/>
              <w:spacing w:after="0" w:line="240" w:lineRule="auto"/>
            </w:pPr>
          </w:p>
        </w:tc>
        <w:tc>
          <w:tcPr>
            <w:tcW w:w="10395" w:type="dxa"/>
          </w:tcPr>
          <w:p w14:paraId="77836546" w14:textId="77777777" w:rsidR="008E5F56" w:rsidRDefault="008E5F56" w:rsidP="00B46F39">
            <w:pPr>
              <w:pStyle w:val="EmptyCellLayoutStyle"/>
              <w:spacing w:after="0" w:line="240" w:lineRule="auto"/>
            </w:pPr>
          </w:p>
        </w:tc>
        <w:tc>
          <w:tcPr>
            <w:tcW w:w="149" w:type="dxa"/>
          </w:tcPr>
          <w:p w14:paraId="06D1141C" w14:textId="77777777" w:rsidR="008E5F56" w:rsidRDefault="008E5F56" w:rsidP="00B46F39">
            <w:pPr>
              <w:pStyle w:val="EmptyCellLayoutStyle"/>
              <w:spacing w:after="0" w:line="240" w:lineRule="auto"/>
            </w:pPr>
          </w:p>
        </w:tc>
      </w:tr>
      <w:tr w:rsidR="008E5F56" w14:paraId="79317961" w14:textId="77777777" w:rsidTr="00B46F39">
        <w:tc>
          <w:tcPr>
            <w:tcW w:w="54" w:type="dxa"/>
          </w:tcPr>
          <w:p w14:paraId="170236A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402C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F736E0"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10E8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976B79"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4BDE99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4A012"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DB0CD"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46F48"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2B4F6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6DD76"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AB3AA"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B3249"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089C9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E1AD3"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7FB81"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83816"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3C01715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C5E16"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26A54"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E790" w14:textId="77777777" w:rsidR="008E5F56" w:rsidRDefault="008E5F56" w:rsidP="00B46F39">
                  <w:pPr>
                    <w:spacing w:after="0" w:line="240" w:lineRule="auto"/>
                  </w:pPr>
                </w:p>
              </w:tc>
            </w:tr>
            <w:tr w:rsidR="008E5F56" w14:paraId="6C3525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7538"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B1EB"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576A3" w14:textId="77777777" w:rsidR="008E5F56" w:rsidRDefault="008E5F56" w:rsidP="00B46F39">
                  <w:pPr>
                    <w:spacing w:after="0" w:line="240" w:lineRule="auto"/>
                  </w:pPr>
                  <w:r>
                    <w:rPr>
                      <w:rFonts w:ascii="Calibri" w:eastAsia="Calibri" w:hAnsi="Calibri" w:cs="Calibri"/>
                      <w:color w:val="000000"/>
                      <w:lang w:val="es-ES" w:bidi="es-ES"/>
                    </w:rPr>
                    <w:t>200</w:t>
                  </w:r>
                </w:p>
              </w:tc>
            </w:tr>
            <w:tr w:rsidR="008E5F56" w14:paraId="4747726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DE3BA1"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A264D4" w14:textId="77777777" w:rsidR="008E5F56" w:rsidRDefault="008E5F56" w:rsidP="00B46F39">
                  <w:pPr>
                    <w:spacing w:after="0" w:line="240" w:lineRule="auto"/>
                  </w:pPr>
                  <w:r>
                    <w:rPr>
                      <w:rFonts w:ascii="Calibri" w:eastAsia="Calibri" w:hAnsi="Calibri" w:cs="Calibri"/>
                      <w:color w:val="000000"/>
                      <w:lang w:val="es-ES" w:bidi="es-ES"/>
                    </w:rPr>
                    <w:t xml:space="preserve">Se producirá un error en el flujo de trabajo y se registrará un evento si no se puede tener acceso a la base de </w:t>
                  </w:r>
                  <w:r>
                    <w:rPr>
                      <w:rFonts w:ascii="Calibri" w:eastAsia="Calibri" w:hAnsi="Calibri" w:cs="Calibri"/>
                      <w:color w:val="000000"/>
                      <w:lang w:val="es-ES" w:bidi="es-ES"/>
                    </w:rPr>
                    <w:lastRenderedPageBreak/>
                    <w:t>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0314F3" w14:textId="77777777" w:rsidR="008E5F56" w:rsidRDefault="008E5F56" w:rsidP="00B46F39">
                  <w:pPr>
                    <w:spacing w:after="0" w:line="240" w:lineRule="auto"/>
                  </w:pPr>
                  <w:r>
                    <w:rPr>
                      <w:rFonts w:ascii="Calibri" w:eastAsia="Calibri" w:hAnsi="Calibri" w:cs="Calibri"/>
                      <w:color w:val="000000"/>
                      <w:lang w:val="es-ES" w:bidi="es-ES"/>
                    </w:rPr>
                    <w:lastRenderedPageBreak/>
                    <w:t>15</w:t>
                  </w:r>
                </w:p>
              </w:tc>
            </w:tr>
          </w:tbl>
          <w:p w14:paraId="1AFC1E14" w14:textId="77777777" w:rsidR="008E5F56" w:rsidRDefault="008E5F56" w:rsidP="00B46F39">
            <w:pPr>
              <w:spacing w:after="0" w:line="240" w:lineRule="auto"/>
            </w:pPr>
          </w:p>
        </w:tc>
        <w:tc>
          <w:tcPr>
            <w:tcW w:w="149" w:type="dxa"/>
          </w:tcPr>
          <w:p w14:paraId="551A9E23" w14:textId="77777777" w:rsidR="008E5F56" w:rsidRDefault="008E5F56" w:rsidP="00B46F39">
            <w:pPr>
              <w:pStyle w:val="EmptyCellLayoutStyle"/>
              <w:spacing w:after="0" w:line="240" w:lineRule="auto"/>
            </w:pPr>
          </w:p>
        </w:tc>
      </w:tr>
      <w:tr w:rsidR="008E5F56" w14:paraId="0956FFEF" w14:textId="77777777" w:rsidTr="00B46F39">
        <w:trPr>
          <w:trHeight w:val="80"/>
        </w:trPr>
        <w:tc>
          <w:tcPr>
            <w:tcW w:w="54" w:type="dxa"/>
          </w:tcPr>
          <w:p w14:paraId="7A0A882E" w14:textId="77777777" w:rsidR="008E5F56" w:rsidRDefault="008E5F56" w:rsidP="00B46F39">
            <w:pPr>
              <w:pStyle w:val="EmptyCellLayoutStyle"/>
              <w:spacing w:after="0" w:line="240" w:lineRule="auto"/>
            </w:pPr>
          </w:p>
        </w:tc>
        <w:tc>
          <w:tcPr>
            <w:tcW w:w="10395" w:type="dxa"/>
          </w:tcPr>
          <w:p w14:paraId="011735FD" w14:textId="77777777" w:rsidR="008E5F56" w:rsidRDefault="008E5F56" w:rsidP="00B46F39">
            <w:pPr>
              <w:pStyle w:val="EmptyCellLayoutStyle"/>
              <w:spacing w:after="0" w:line="240" w:lineRule="auto"/>
            </w:pPr>
          </w:p>
        </w:tc>
        <w:tc>
          <w:tcPr>
            <w:tcW w:w="149" w:type="dxa"/>
          </w:tcPr>
          <w:p w14:paraId="727EE653" w14:textId="77777777" w:rsidR="008E5F56" w:rsidRDefault="008E5F56" w:rsidP="00B46F39">
            <w:pPr>
              <w:pStyle w:val="EmptyCellLayoutStyle"/>
              <w:spacing w:after="0" w:line="240" w:lineRule="auto"/>
            </w:pPr>
          </w:p>
        </w:tc>
      </w:tr>
    </w:tbl>
    <w:p w14:paraId="69A5238D" w14:textId="77777777" w:rsidR="008E5F56" w:rsidRDefault="008E5F56" w:rsidP="008E5F56">
      <w:pPr>
        <w:spacing w:after="0" w:line="240" w:lineRule="auto"/>
      </w:pPr>
    </w:p>
    <w:p w14:paraId="7F51CD1B" w14:textId="77777777" w:rsidR="008E5F56" w:rsidRDefault="008E5F56" w:rsidP="008E5F56">
      <w:pPr>
        <w:spacing w:after="0" w:line="240" w:lineRule="auto"/>
      </w:pPr>
      <w:r>
        <w:rPr>
          <w:rFonts w:ascii="Calibri" w:eastAsia="Calibri" w:hAnsi="Calibri" w:cs="Calibri"/>
          <w:b/>
          <w:color w:val="000000"/>
          <w:sz w:val="28"/>
          <w:lang w:val="es-ES" w:bidi="es-ES"/>
        </w:rPr>
        <w:t>MSSQL: distribuidor virtual de replicación genérica: monitores de dependencia (acumulación)</w:t>
      </w:r>
    </w:p>
    <w:p w14:paraId="003692CD"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distribuidor genérico</w:t>
      </w:r>
    </w:p>
    <w:p w14:paraId="48AA7E0A" w14:textId="77777777" w:rsidR="008E5F56" w:rsidRDefault="008E5F56" w:rsidP="008E5F56">
      <w:pPr>
        <w:spacing w:after="0" w:line="240" w:lineRule="auto"/>
      </w:pPr>
      <w:r>
        <w:rPr>
          <w:rFonts w:ascii="Calibri" w:eastAsia="Calibri" w:hAnsi="Calibri" w:cs="Calibri"/>
          <w:color w:val="000000"/>
          <w:lang w:val="es-ES" w:bidi="es-ES"/>
        </w:rPr>
        <w:t>Acumulación de configuración de distribuidor genérico</w:t>
      </w:r>
    </w:p>
    <w:p w14:paraId="4FB22EFC" w14:textId="77777777" w:rsidR="008E5F56" w:rsidRDefault="008E5F56" w:rsidP="008E5F56">
      <w:pPr>
        <w:spacing w:after="0" w:line="240" w:lineRule="auto"/>
      </w:pPr>
    </w:p>
    <w:p w14:paraId="01C14A40" w14:textId="77777777" w:rsidR="008E5F56" w:rsidRDefault="008E5F56" w:rsidP="008E5F56">
      <w:pPr>
        <w:spacing w:after="0" w:line="240" w:lineRule="auto"/>
      </w:pPr>
      <w:r>
        <w:rPr>
          <w:rFonts w:ascii="Calibri" w:eastAsia="Calibri" w:hAnsi="Calibri" w:cs="Calibri"/>
          <w:b/>
          <w:color w:val="6495ED"/>
          <w:lang w:val="es-ES" w:bidi="es-ES"/>
        </w:rPr>
        <w:t>Acumulación de seguridad del distribuidor genérico</w:t>
      </w:r>
    </w:p>
    <w:p w14:paraId="6F4A1E69" w14:textId="77777777" w:rsidR="008E5F56" w:rsidRDefault="008E5F56" w:rsidP="008E5F56">
      <w:pPr>
        <w:spacing w:after="0" w:line="240" w:lineRule="auto"/>
      </w:pPr>
      <w:r>
        <w:rPr>
          <w:rFonts w:ascii="Calibri" w:eastAsia="Calibri" w:hAnsi="Calibri" w:cs="Calibri"/>
          <w:color w:val="000000"/>
          <w:lang w:val="es-ES" w:bidi="es-ES"/>
        </w:rPr>
        <w:t>Acumulación de seguridad del distribuidor genérico</w:t>
      </w:r>
    </w:p>
    <w:p w14:paraId="097DA5F3" w14:textId="77777777" w:rsidR="008E5F56" w:rsidRDefault="008E5F56" w:rsidP="008E5F56">
      <w:pPr>
        <w:spacing w:after="0" w:line="240" w:lineRule="auto"/>
      </w:pPr>
    </w:p>
    <w:p w14:paraId="345412CD"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distribuidor genérico</w:t>
      </w:r>
    </w:p>
    <w:p w14:paraId="18620CCE" w14:textId="77777777" w:rsidR="008E5F56" w:rsidRDefault="008E5F56" w:rsidP="008E5F56">
      <w:pPr>
        <w:spacing w:after="0" w:line="240" w:lineRule="auto"/>
      </w:pPr>
      <w:r>
        <w:rPr>
          <w:rFonts w:ascii="Calibri" w:eastAsia="Calibri" w:hAnsi="Calibri" w:cs="Calibri"/>
          <w:color w:val="000000"/>
          <w:lang w:val="es-ES" w:bidi="es-ES"/>
        </w:rPr>
        <w:t>Acumulación de disponibilidad del distribuidor genérico</w:t>
      </w:r>
    </w:p>
    <w:p w14:paraId="0491F582" w14:textId="77777777" w:rsidR="008E5F56" w:rsidRDefault="008E5F56" w:rsidP="008E5F56">
      <w:pPr>
        <w:spacing w:after="0" w:line="240" w:lineRule="auto"/>
      </w:pPr>
    </w:p>
    <w:p w14:paraId="6E843851"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base de datos</w:t>
      </w:r>
    </w:p>
    <w:p w14:paraId="61716F30"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base de datos</w:t>
      </w:r>
    </w:p>
    <w:p w14:paraId="57C376B4" w14:textId="77777777" w:rsidR="008E5F56" w:rsidRDefault="008E5F56" w:rsidP="008E5F56">
      <w:pPr>
        <w:spacing w:after="0" w:line="240" w:lineRule="auto"/>
      </w:pPr>
    </w:p>
    <w:p w14:paraId="00ADB14F" w14:textId="77777777" w:rsidR="008E5F56" w:rsidRDefault="008E5F56" w:rsidP="008E5F56">
      <w:pPr>
        <w:spacing w:after="0" w:line="240" w:lineRule="auto"/>
      </w:pPr>
      <w:r>
        <w:rPr>
          <w:rFonts w:ascii="Calibri" w:eastAsia="Calibri" w:hAnsi="Calibri" w:cs="Calibri"/>
          <w:b/>
          <w:color w:val="6495ED"/>
          <w:lang w:val="es-ES" w:bidi="es-ES"/>
        </w:rPr>
        <w:t>Acumulación de seguridad de la base de datos</w:t>
      </w:r>
    </w:p>
    <w:p w14:paraId="2277D5FA" w14:textId="77777777" w:rsidR="008E5F56" w:rsidRDefault="008E5F56" w:rsidP="008E5F56">
      <w:pPr>
        <w:spacing w:after="0" w:line="240" w:lineRule="auto"/>
      </w:pPr>
      <w:r>
        <w:rPr>
          <w:rFonts w:ascii="Calibri" w:eastAsia="Calibri" w:hAnsi="Calibri" w:cs="Calibri"/>
          <w:color w:val="000000"/>
          <w:lang w:val="es-ES" w:bidi="es-ES"/>
        </w:rPr>
        <w:t>Acumulación de seguridad de la base de datos</w:t>
      </w:r>
    </w:p>
    <w:p w14:paraId="6A58AD16" w14:textId="77777777" w:rsidR="008E5F56" w:rsidRDefault="008E5F56" w:rsidP="008E5F56">
      <w:pPr>
        <w:spacing w:after="0" w:line="240" w:lineRule="auto"/>
      </w:pPr>
    </w:p>
    <w:p w14:paraId="66F52574"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base de datos</w:t>
      </w:r>
    </w:p>
    <w:p w14:paraId="65AAD06B"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base de datos</w:t>
      </w:r>
    </w:p>
    <w:p w14:paraId="650A8DAF" w14:textId="77777777" w:rsidR="008E5F56" w:rsidRDefault="008E5F56" w:rsidP="008E5F56">
      <w:pPr>
        <w:spacing w:after="0" w:line="240" w:lineRule="auto"/>
      </w:pPr>
    </w:p>
    <w:p w14:paraId="60EA533B" w14:textId="77777777" w:rsidR="008E5F56" w:rsidRDefault="008E5F56" w:rsidP="008E5F56">
      <w:pPr>
        <w:spacing w:after="0" w:line="240" w:lineRule="auto"/>
      </w:pPr>
      <w:r>
        <w:rPr>
          <w:rFonts w:ascii="Calibri" w:eastAsia="Calibri" w:hAnsi="Calibri" w:cs="Calibri"/>
          <w:b/>
          <w:color w:val="6495ED"/>
          <w:lang w:val="es-ES" w:bidi="es-ES"/>
        </w:rPr>
        <w:t>Resumen de seguridad de la entidad del sistema</w:t>
      </w:r>
    </w:p>
    <w:p w14:paraId="1887E46A" w14:textId="77777777" w:rsidR="008E5F56" w:rsidRDefault="008E5F56" w:rsidP="008E5F56">
      <w:pPr>
        <w:spacing w:after="0" w:line="240" w:lineRule="auto"/>
      </w:pPr>
      <w:r>
        <w:rPr>
          <w:rFonts w:ascii="Calibri" w:eastAsia="Calibri" w:hAnsi="Calibri" w:cs="Calibri"/>
          <w:color w:val="000000"/>
          <w:lang w:val="es-ES" w:bidi="es-ES"/>
        </w:rPr>
        <w:t>Resumen de seguridad de la entidad del sistema</w:t>
      </w:r>
    </w:p>
    <w:p w14:paraId="30527227" w14:textId="77777777" w:rsidR="008E5F56" w:rsidRDefault="008E5F56" w:rsidP="008E5F56">
      <w:pPr>
        <w:spacing w:after="0" w:line="240" w:lineRule="auto"/>
      </w:pPr>
    </w:p>
    <w:p w14:paraId="65F20C1F" w14:textId="77777777" w:rsidR="008E5F56" w:rsidRDefault="008E5F56" w:rsidP="008E5F56">
      <w:pPr>
        <w:spacing w:after="0" w:line="240" w:lineRule="auto"/>
      </w:pPr>
      <w:r>
        <w:rPr>
          <w:rFonts w:ascii="Calibri" w:eastAsia="Calibri" w:hAnsi="Calibri" w:cs="Calibri"/>
          <w:b/>
          <w:color w:val="6495ED"/>
          <w:lang w:val="es-ES" w:bidi="es-ES"/>
        </w:rPr>
        <w:t>Resumen de rendimiento de la entidad del sistema</w:t>
      </w:r>
    </w:p>
    <w:p w14:paraId="11C7E5D2" w14:textId="77777777" w:rsidR="008E5F56" w:rsidRDefault="008E5F56" w:rsidP="008E5F56">
      <w:pPr>
        <w:spacing w:after="0" w:line="240" w:lineRule="auto"/>
      </w:pPr>
      <w:r>
        <w:rPr>
          <w:rFonts w:ascii="Calibri" w:eastAsia="Calibri" w:hAnsi="Calibri" w:cs="Calibri"/>
          <w:color w:val="000000"/>
          <w:lang w:val="es-ES" w:bidi="es-ES"/>
        </w:rPr>
        <w:t>Resumen de rendimiento de la entidad del sistema</w:t>
      </w:r>
    </w:p>
    <w:p w14:paraId="3CC853A0" w14:textId="77777777" w:rsidR="008E5F56" w:rsidRDefault="008E5F56" w:rsidP="008E5F56">
      <w:pPr>
        <w:spacing w:after="0" w:line="240" w:lineRule="auto"/>
      </w:pPr>
    </w:p>
    <w:p w14:paraId="6C3CECA6" w14:textId="77777777" w:rsidR="008E5F56" w:rsidRDefault="008E5F56" w:rsidP="008E5F56">
      <w:pPr>
        <w:spacing w:after="0" w:line="240" w:lineRule="auto"/>
      </w:pPr>
      <w:r>
        <w:rPr>
          <w:rFonts w:ascii="Calibri" w:eastAsia="Calibri" w:hAnsi="Calibri" w:cs="Calibri"/>
          <w:b/>
          <w:color w:val="6495ED"/>
          <w:lang w:val="es-ES" w:bidi="es-ES"/>
        </w:rPr>
        <w:t>Resumen de disponibilidad de la entidad del sistema</w:t>
      </w:r>
    </w:p>
    <w:p w14:paraId="784FA01A" w14:textId="77777777" w:rsidR="008E5F56" w:rsidRDefault="008E5F56" w:rsidP="008E5F56">
      <w:pPr>
        <w:spacing w:after="0" w:line="240" w:lineRule="auto"/>
      </w:pPr>
      <w:r>
        <w:rPr>
          <w:rFonts w:ascii="Calibri" w:eastAsia="Calibri" w:hAnsi="Calibri" w:cs="Calibri"/>
          <w:color w:val="000000"/>
          <w:lang w:val="es-ES" w:bidi="es-ES"/>
        </w:rPr>
        <w:t>Resumen de disponibilidad de la entidad del sistema</w:t>
      </w:r>
    </w:p>
    <w:p w14:paraId="21BDF2C5" w14:textId="77777777" w:rsidR="008E5F56" w:rsidRDefault="008E5F56" w:rsidP="008E5F56">
      <w:pPr>
        <w:spacing w:after="0" w:line="240" w:lineRule="auto"/>
      </w:pPr>
    </w:p>
    <w:p w14:paraId="0F1723A5"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base de datos</w:t>
      </w:r>
    </w:p>
    <w:p w14:paraId="05BF2DA3" w14:textId="77777777" w:rsidR="008E5F56" w:rsidRDefault="008E5F56" w:rsidP="008E5F56">
      <w:pPr>
        <w:spacing w:after="0" w:line="240" w:lineRule="auto"/>
      </w:pPr>
      <w:r>
        <w:rPr>
          <w:rFonts w:ascii="Calibri" w:eastAsia="Calibri" w:hAnsi="Calibri" w:cs="Calibri"/>
          <w:color w:val="000000"/>
          <w:lang w:val="es-ES" w:bidi="es-ES"/>
        </w:rPr>
        <w:t>Acumulación de rendimiento de la base de datos</w:t>
      </w:r>
    </w:p>
    <w:p w14:paraId="12467EA4" w14:textId="77777777" w:rsidR="008E5F56" w:rsidRDefault="008E5F56" w:rsidP="008E5F56">
      <w:pPr>
        <w:spacing w:after="0" w:line="240" w:lineRule="auto"/>
      </w:pPr>
    </w:p>
    <w:p w14:paraId="35750470" w14:textId="77777777" w:rsidR="008E5F56" w:rsidRDefault="008E5F56" w:rsidP="008E5F56">
      <w:pPr>
        <w:spacing w:after="0" w:line="240" w:lineRule="auto"/>
      </w:pPr>
      <w:r>
        <w:rPr>
          <w:rFonts w:ascii="Calibri" w:eastAsia="Calibri" w:hAnsi="Calibri" w:cs="Calibri"/>
          <w:b/>
          <w:color w:val="6495ED"/>
          <w:lang w:val="es-ES" w:bidi="es-ES"/>
        </w:rPr>
        <w:t>Acumulación de rendimiento del distribuidor genérico</w:t>
      </w:r>
    </w:p>
    <w:p w14:paraId="653812A1" w14:textId="77777777" w:rsidR="008E5F56" w:rsidRDefault="008E5F56" w:rsidP="008E5F56">
      <w:pPr>
        <w:spacing w:after="0" w:line="240" w:lineRule="auto"/>
      </w:pPr>
      <w:r>
        <w:rPr>
          <w:rFonts w:ascii="Calibri" w:eastAsia="Calibri" w:hAnsi="Calibri" w:cs="Calibri"/>
          <w:color w:val="000000"/>
          <w:lang w:val="es-ES" w:bidi="es-ES"/>
        </w:rPr>
        <w:t>Acumulación de rendimiento del distribuidor genérico</w:t>
      </w:r>
    </w:p>
    <w:p w14:paraId="332F9171" w14:textId="77777777" w:rsidR="008E5F56" w:rsidRDefault="008E5F56" w:rsidP="008E5F56">
      <w:pPr>
        <w:spacing w:after="0" w:line="240" w:lineRule="auto"/>
      </w:pPr>
    </w:p>
    <w:p w14:paraId="42EB658E" w14:textId="77777777" w:rsidR="008E5F56" w:rsidRDefault="008E5F56" w:rsidP="008E5F56">
      <w:pPr>
        <w:spacing w:after="0" w:line="240" w:lineRule="auto"/>
      </w:pPr>
      <w:r>
        <w:rPr>
          <w:rFonts w:ascii="Calibri" w:eastAsia="Calibri" w:hAnsi="Calibri" w:cs="Calibri"/>
          <w:b/>
          <w:color w:val="6495ED"/>
          <w:lang w:val="es-ES" w:bidi="es-ES"/>
        </w:rPr>
        <w:t>Resumen de configuración de la entidad del sistema</w:t>
      </w:r>
    </w:p>
    <w:p w14:paraId="5BA3D9B1" w14:textId="77777777" w:rsidR="008E5F56" w:rsidRDefault="008E5F56" w:rsidP="008E5F56">
      <w:pPr>
        <w:spacing w:after="0" w:line="240" w:lineRule="auto"/>
      </w:pPr>
      <w:r>
        <w:rPr>
          <w:rFonts w:ascii="Calibri" w:eastAsia="Calibri" w:hAnsi="Calibri" w:cs="Calibri"/>
          <w:color w:val="000000"/>
          <w:lang w:val="es-ES" w:bidi="es-ES"/>
        </w:rPr>
        <w:t>Resumen de configuración de la entidad del sistema</w:t>
      </w:r>
    </w:p>
    <w:p w14:paraId="37E344BA" w14:textId="77777777" w:rsidR="008E5F56" w:rsidRDefault="008E5F56" w:rsidP="008E5F56">
      <w:pPr>
        <w:spacing w:after="0" w:line="240" w:lineRule="auto"/>
      </w:pPr>
    </w:p>
    <w:p w14:paraId="24D05CDA" w14:textId="77777777" w:rsidR="008E5F56" w:rsidRDefault="008E5F56" w:rsidP="008E5F56">
      <w:pPr>
        <w:spacing w:after="0" w:line="240" w:lineRule="auto"/>
      </w:pPr>
      <w:r>
        <w:rPr>
          <w:rFonts w:ascii="Calibri" w:eastAsia="Calibri" w:hAnsi="Calibri" w:cs="Calibri"/>
          <w:b/>
          <w:color w:val="000000"/>
          <w:sz w:val="32"/>
          <w:lang w:val="es-ES" w:bidi="es-ES"/>
        </w:rPr>
        <w:lastRenderedPageBreak/>
        <w:t>MSSQL: host de publicación virtual de replicación genérica</w:t>
      </w:r>
    </w:p>
    <w:p w14:paraId="6886E365" w14:textId="77777777" w:rsidR="008E5F56" w:rsidRDefault="008E5F56" w:rsidP="008E5F56">
      <w:pPr>
        <w:spacing w:after="0" w:line="240" w:lineRule="auto"/>
      </w:pPr>
      <w:r>
        <w:rPr>
          <w:rFonts w:ascii="Calibri" w:eastAsia="Calibri" w:hAnsi="Calibri" w:cs="Calibri"/>
          <w:color w:val="000000"/>
          <w:lang w:val="es-ES" w:bidi="es-ES"/>
        </w:rPr>
        <w:t>Host de publicación virtual.</w:t>
      </w:r>
    </w:p>
    <w:p w14:paraId="19CE8F7B" w14:textId="77777777" w:rsidR="008E5F56" w:rsidRDefault="008E5F56" w:rsidP="008E5F56">
      <w:pPr>
        <w:spacing w:after="0" w:line="240" w:lineRule="auto"/>
      </w:pPr>
      <w:r>
        <w:rPr>
          <w:rFonts w:ascii="Calibri" w:eastAsia="Calibri" w:hAnsi="Calibri" w:cs="Calibri"/>
          <w:b/>
          <w:color w:val="000000"/>
          <w:sz w:val="28"/>
          <w:lang w:val="es-ES" w:bidi="es-ES"/>
        </w:rPr>
        <w:t>MSSQL: host de publicación virtual de replicación genérica: detecciones</w:t>
      </w:r>
    </w:p>
    <w:p w14:paraId="246329D7" w14:textId="77777777" w:rsidR="008E5F56" w:rsidRDefault="008E5F56" w:rsidP="008E5F56">
      <w:pPr>
        <w:spacing w:after="0" w:line="240" w:lineRule="auto"/>
      </w:pPr>
      <w:r>
        <w:rPr>
          <w:rFonts w:ascii="Calibri" w:eastAsia="Calibri" w:hAnsi="Calibri" w:cs="Calibri"/>
          <w:b/>
          <w:color w:val="6495ED"/>
          <w:lang w:val="es-ES" w:bidi="es-ES"/>
        </w:rPr>
        <w:t>MSSQL: detección del estado de la base de datos de replicación genérica</w:t>
      </w:r>
    </w:p>
    <w:p w14:paraId="0B48F3E0"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9BECA24" w14:textId="77777777" w:rsidTr="00B46F39">
        <w:trPr>
          <w:trHeight w:val="54"/>
        </w:trPr>
        <w:tc>
          <w:tcPr>
            <w:tcW w:w="54" w:type="dxa"/>
          </w:tcPr>
          <w:p w14:paraId="08C098E4" w14:textId="77777777" w:rsidR="008E5F56" w:rsidRDefault="008E5F56" w:rsidP="00B46F39">
            <w:pPr>
              <w:pStyle w:val="EmptyCellLayoutStyle"/>
              <w:spacing w:after="0" w:line="240" w:lineRule="auto"/>
            </w:pPr>
          </w:p>
        </w:tc>
        <w:tc>
          <w:tcPr>
            <w:tcW w:w="10395" w:type="dxa"/>
          </w:tcPr>
          <w:p w14:paraId="5FB6255D" w14:textId="77777777" w:rsidR="008E5F56" w:rsidRDefault="008E5F56" w:rsidP="00B46F39">
            <w:pPr>
              <w:pStyle w:val="EmptyCellLayoutStyle"/>
              <w:spacing w:after="0" w:line="240" w:lineRule="auto"/>
            </w:pPr>
          </w:p>
        </w:tc>
        <w:tc>
          <w:tcPr>
            <w:tcW w:w="149" w:type="dxa"/>
          </w:tcPr>
          <w:p w14:paraId="69C44603" w14:textId="77777777" w:rsidR="008E5F56" w:rsidRDefault="008E5F56" w:rsidP="00B46F39">
            <w:pPr>
              <w:pStyle w:val="EmptyCellLayoutStyle"/>
              <w:spacing w:after="0" w:line="240" w:lineRule="auto"/>
            </w:pPr>
          </w:p>
        </w:tc>
      </w:tr>
      <w:tr w:rsidR="008E5F56" w14:paraId="55A236A6" w14:textId="77777777" w:rsidTr="00B46F39">
        <w:tc>
          <w:tcPr>
            <w:tcW w:w="54" w:type="dxa"/>
          </w:tcPr>
          <w:p w14:paraId="175D93E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7913B9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EFF8B"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9E6B6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B74FB"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4D1151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57E3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730E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3D72"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A07ED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38CB8"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A3580"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3545B"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405D29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62B1C"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B01B"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0DAF8" w14:textId="77777777" w:rsidR="008E5F56" w:rsidRDefault="008E5F56" w:rsidP="00B46F39">
                  <w:pPr>
                    <w:spacing w:after="0" w:line="240" w:lineRule="auto"/>
                  </w:pPr>
                </w:p>
              </w:tc>
            </w:tr>
            <w:tr w:rsidR="008E5F56" w14:paraId="18B836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93872"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7563D"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4406B"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7C53CB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FE107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CBC36F"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5575D"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44B604BA" w14:textId="77777777" w:rsidR="008E5F56" w:rsidRDefault="008E5F56" w:rsidP="00B46F39">
            <w:pPr>
              <w:spacing w:after="0" w:line="240" w:lineRule="auto"/>
            </w:pPr>
          </w:p>
        </w:tc>
        <w:tc>
          <w:tcPr>
            <w:tcW w:w="149" w:type="dxa"/>
          </w:tcPr>
          <w:p w14:paraId="15E036C7" w14:textId="77777777" w:rsidR="008E5F56" w:rsidRDefault="008E5F56" w:rsidP="00B46F39">
            <w:pPr>
              <w:pStyle w:val="EmptyCellLayoutStyle"/>
              <w:spacing w:after="0" w:line="240" w:lineRule="auto"/>
            </w:pPr>
          </w:p>
        </w:tc>
      </w:tr>
      <w:tr w:rsidR="008E5F56" w14:paraId="1F8BC685" w14:textId="77777777" w:rsidTr="00B46F39">
        <w:trPr>
          <w:trHeight w:val="80"/>
        </w:trPr>
        <w:tc>
          <w:tcPr>
            <w:tcW w:w="54" w:type="dxa"/>
          </w:tcPr>
          <w:p w14:paraId="4B176DA6" w14:textId="77777777" w:rsidR="008E5F56" w:rsidRDefault="008E5F56" w:rsidP="00B46F39">
            <w:pPr>
              <w:pStyle w:val="EmptyCellLayoutStyle"/>
              <w:spacing w:after="0" w:line="240" w:lineRule="auto"/>
            </w:pPr>
          </w:p>
        </w:tc>
        <w:tc>
          <w:tcPr>
            <w:tcW w:w="10395" w:type="dxa"/>
          </w:tcPr>
          <w:p w14:paraId="5CD64FFF" w14:textId="77777777" w:rsidR="008E5F56" w:rsidRDefault="008E5F56" w:rsidP="00B46F39">
            <w:pPr>
              <w:pStyle w:val="EmptyCellLayoutStyle"/>
              <w:spacing w:after="0" w:line="240" w:lineRule="auto"/>
            </w:pPr>
          </w:p>
        </w:tc>
        <w:tc>
          <w:tcPr>
            <w:tcW w:w="149" w:type="dxa"/>
          </w:tcPr>
          <w:p w14:paraId="24C7C98C" w14:textId="77777777" w:rsidR="008E5F56" w:rsidRDefault="008E5F56" w:rsidP="00B46F39">
            <w:pPr>
              <w:pStyle w:val="EmptyCellLayoutStyle"/>
              <w:spacing w:after="0" w:line="240" w:lineRule="auto"/>
            </w:pPr>
          </w:p>
        </w:tc>
      </w:tr>
    </w:tbl>
    <w:p w14:paraId="504B9ACE" w14:textId="77777777" w:rsidR="008E5F56" w:rsidRDefault="008E5F56" w:rsidP="008E5F56">
      <w:pPr>
        <w:spacing w:after="0" w:line="240" w:lineRule="auto"/>
      </w:pPr>
    </w:p>
    <w:p w14:paraId="7F7EBD67" w14:textId="77777777" w:rsidR="008E5F56" w:rsidRDefault="008E5F56" w:rsidP="008E5F56">
      <w:pPr>
        <w:spacing w:after="0" w:line="240" w:lineRule="auto"/>
      </w:pPr>
      <w:r>
        <w:rPr>
          <w:rFonts w:ascii="Calibri" w:eastAsia="Calibri" w:hAnsi="Calibri" w:cs="Calibri"/>
          <w:b/>
          <w:color w:val="000000"/>
          <w:sz w:val="28"/>
          <w:lang w:val="es-ES" w:bidi="es-ES"/>
        </w:rPr>
        <w:t>MSSQL: host de publicación virtual de replicación genérica: monitores de dependencia (acumulación)</w:t>
      </w:r>
    </w:p>
    <w:p w14:paraId="3C352030"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publicación genérica</w:t>
      </w:r>
    </w:p>
    <w:p w14:paraId="5D20B05F" w14:textId="77777777" w:rsidR="008E5F56" w:rsidRDefault="008E5F56" w:rsidP="008E5F56">
      <w:pPr>
        <w:spacing w:after="0" w:line="240" w:lineRule="auto"/>
      </w:pPr>
      <w:r>
        <w:rPr>
          <w:rFonts w:ascii="Calibri" w:eastAsia="Calibri" w:hAnsi="Calibri" w:cs="Calibri"/>
          <w:color w:val="000000"/>
          <w:lang w:val="es-ES" w:bidi="es-ES"/>
        </w:rPr>
        <w:t>Acumulación de rendimiento de la publicación genérica</w:t>
      </w:r>
    </w:p>
    <w:p w14:paraId="4A1B0BAC" w14:textId="77777777" w:rsidR="008E5F56" w:rsidRDefault="008E5F56" w:rsidP="008E5F56">
      <w:pPr>
        <w:spacing w:after="0" w:line="240" w:lineRule="auto"/>
      </w:pPr>
    </w:p>
    <w:p w14:paraId="0A9B9330"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publicación genérica</w:t>
      </w:r>
    </w:p>
    <w:p w14:paraId="0D6A59C7"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publicación genérica</w:t>
      </w:r>
    </w:p>
    <w:p w14:paraId="4402E9C1" w14:textId="77777777" w:rsidR="008E5F56" w:rsidRDefault="008E5F56" w:rsidP="008E5F56">
      <w:pPr>
        <w:spacing w:after="0" w:line="240" w:lineRule="auto"/>
      </w:pPr>
    </w:p>
    <w:p w14:paraId="3ECE6F60" w14:textId="77777777" w:rsidR="008E5F56" w:rsidRDefault="008E5F56" w:rsidP="008E5F56">
      <w:pPr>
        <w:spacing w:after="0" w:line="240" w:lineRule="auto"/>
      </w:pPr>
      <w:r>
        <w:rPr>
          <w:rFonts w:ascii="Calibri" w:eastAsia="Calibri" w:hAnsi="Calibri" w:cs="Calibri"/>
          <w:b/>
          <w:color w:val="6495ED"/>
          <w:lang w:val="es-ES" w:bidi="es-ES"/>
        </w:rPr>
        <w:t>Acumulación de seguridad de la publicación genérica</w:t>
      </w:r>
    </w:p>
    <w:p w14:paraId="10937CAF" w14:textId="77777777" w:rsidR="008E5F56" w:rsidRDefault="008E5F56" w:rsidP="008E5F56">
      <w:pPr>
        <w:spacing w:after="0" w:line="240" w:lineRule="auto"/>
      </w:pPr>
      <w:r>
        <w:rPr>
          <w:rFonts w:ascii="Calibri" w:eastAsia="Calibri" w:hAnsi="Calibri" w:cs="Calibri"/>
          <w:color w:val="000000"/>
          <w:lang w:val="es-ES" w:bidi="es-ES"/>
        </w:rPr>
        <w:t>Acumulación de seguridad de la publicación genérica</w:t>
      </w:r>
    </w:p>
    <w:p w14:paraId="05231201" w14:textId="77777777" w:rsidR="008E5F56" w:rsidRDefault="008E5F56" w:rsidP="008E5F56">
      <w:pPr>
        <w:spacing w:after="0" w:line="240" w:lineRule="auto"/>
      </w:pPr>
    </w:p>
    <w:p w14:paraId="2D766E5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publicación genérica</w:t>
      </w:r>
    </w:p>
    <w:p w14:paraId="33736EAC"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publicación genérica</w:t>
      </w:r>
    </w:p>
    <w:p w14:paraId="6E69945F" w14:textId="77777777" w:rsidR="008E5F56" w:rsidRDefault="008E5F56" w:rsidP="008E5F56">
      <w:pPr>
        <w:spacing w:after="0" w:line="240" w:lineRule="auto"/>
      </w:pPr>
    </w:p>
    <w:p w14:paraId="636E032F" w14:textId="77777777" w:rsidR="008E5F56" w:rsidRDefault="008E5F56" w:rsidP="008E5F56">
      <w:pPr>
        <w:spacing w:after="0" w:line="240" w:lineRule="auto"/>
      </w:pPr>
      <w:r>
        <w:rPr>
          <w:rFonts w:ascii="Calibri" w:eastAsia="Calibri" w:hAnsi="Calibri" w:cs="Calibri"/>
          <w:b/>
          <w:color w:val="000000"/>
          <w:sz w:val="32"/>
          <w:lang w:val="es-ES" w:bidi="es-ES"/>
        </w:rPr>
        <w:t>MSSQL: publicador virtual de replicación genérica</w:t>
      </w:r>
    </w:p>
    <w:p w14:paraId="0E7D19E3" w14:textId="77777777" w:rsidR="008E5F56" w:rsidRDefault="008E5F56" w:rsidP="008E5F56">
      <w:pPr>
        <w:spacing w:after="0" w:line="240" w:lineRule="auto"/>
      </w:pPr>
      <w:r>
        <w:rPr>
          <w:rFonts w:ascii="Calibri" w:eastAsia="Calibri" w:hAnsi="Calibri" w:cs="Calibri"/>
          <w:color w:val="000000"/>
          <w:lang w:val="es-ES" w:bidi="es-ES"/>
        </w:rPr>
        <w:lastRenderedPageBreak/>
        <w:t>Publicador virtual.</w:t>
      </w:r>
    </w:p>
    <w:p w14:paraId="7056DDF2" w14:textId="77777777" w:rsidR="008E5F56" w:rsidRDefault="008E5F56" w:rsidP="008E5F56">
      <w:pPr>
        <w:spacing w:after="0" w:line="240" w:lineRule="auto"/>
      </w:pPr>
      <w:r>
        <w:rPr>
          <w:rFonts w:ascii="Calibri" w:eastAsia="Calibri" w:hAnsi="Calibri" w:cs="Calibri"/>
          <w:b/>
          <w:color w:val="000000"/>
          <w:sz w:val="28"/>
          <w:lang w:val="es-ES" w:bidi="es-ES"/>
        </w:rPr>
        <w:t>MSSQL: publicador virtual de replicación genérica: detecciones</w:t>
      </w:r>
    </w:p>
    <w:p w14:paraId="4F8D8DDD" w14:textId="77777777" w:rsidR="008E5F56" w:rsidRDefault="008E5F56" w:rsidP="008E5F56">
      <w:pPr>
        <w:spacing w:after="0" w:line="240" w:lineRule="auto"/>
      </w:pPr>
      <w:r>
        <w:rPr>
          <w:rFonts w:ascii="Calibri" w:eastAsia="Calibri" w:hAnsi="Calibri" w:cs="Calibri"/>
          <w:b/>
          <w:color w:val="6495ED"/>
          <w:lang w:val="es-ES" w:bidi="es-ES"/>
        </w:rPr>
        <w:t>MSSQL: detección del estado de la base de datos de replicación genérica</w:t>
      </w:r>
    </w:p>
    <w:p w14:paraId="0488485B"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A0FF615" w14:textId="77777777" w:rsidTr="00B46F39">
        <w:trPr>
          <w:trHeight w:val="54"/>
        </w:trPr>
        <w:tc>
          <w:tcPr>
            <w:tcW w:w="54" w:type="dxa"/>
          </w:tcPr>
          <w:p w14:paraId="7B4C8234" w14:textId="77777777" w:rsidR="008E5F56" w:rsidRDefault="008E5F56" w:rsidP="00B46F39">
            <w:pPr>
              <w:pStyle w:val="EmptyCellLayoutStyle"/>
              <w:spacing w:after="0" w:line="240" w:lineRule="auto"/>
            </w:pPr>
          </w:p>
        </w:tc>
        <w:tc>
          <w:tcPr>
            <w:tcW w:w="10395" w:type="dxa"/>
          </w:tcPr>
          <w:p w14:paraId="412BF91B" w14:textId="77777777" w:rsidR="008E5F56" w:rsidRDefault="008E5F56" w:rsidP="00B46F39">
            <w:pPr>
              <w:pStyle w:val="EmptyCellLayoutStyle"/>
              <w:spacing w:after="0" w:line="240" w:lineRule="auto"/>
            </w:pPr>
          </w:p>
        </w:tc>
        <w:tc>
          <w:tcPr>
            <w:tcW w:w="149" w:type="dxa"/>
          </w:tcPr>
          <w:p w14:paraId="4F005028" w14:textId="77777777" w:rsidR="008E5F56" w:rsidRDefault="008E5F56" w:rsidP="00B46F39">
            <w:pPr>
              <w:pStyle w:val="EmptyCellLayoutStyle"/>
              <w:spacing w:after="0" w:line="240" w:lineRule="auto"/>
            </w:pPr>
          </w:p>
        </w:tc>
      </w:tr>
      <w:tr w:rsidR="008E5F56" w14:paraId="719E8402" w14:textId="77777777" w:rsidTr="00B46F39">
        <w:tc>
          <w:tcPr>
            <w:tcW w:w="54" w:type="dxa"/>
          </w:tcPr>
          <w:p w14:paraId="31605E8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3D67ACD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16D474"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E1528F"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2931C8"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299BAE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E45DD"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B0B00"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BF11"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A97B0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3E4B"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7AA0C"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3704B"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6F771A1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0B01B"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0F27F"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3C12F" w14:textId="77777777" w:rsidR="008E5F56" w:rsidRDefault="008E5F56" w:rsidP="00B46F39">
                  <w:pPr>
                    <w:spacing w:after="0" w:line="240" w:lineRule="auto"/>
                  </w:pPr>
                </w:p>
              </w:tc>
            </w:tr>
            <w:tr w:rsidR="008E5F56" w14:paraId="6FB82AD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1B5E8"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C6A5C"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92689"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06B1ED3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4F4DA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61A182"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DBC6A"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72E67ED1" w14:textId="77777777" w:rsidR="008E5F56" w:rsidRDefault="008E5F56" w:rsidP="00B46F39">
            <w:pPr>
              <w:spacing w:after="0" w:line="240" w:lineRule="auto"/>
            </w:pPr>
          </w:p>
        </w:tc>
        <w:tc>
          <w:tcPr>
            <w:tcW w:w="149" w:type="dxa"/>
          </w:tcPr>
          <w:p w14:paraId="0F9C1356" w14:textId="77777777" w:rsidR="008E5F56" w:rsidRDefault="008E5F56" w:rsidP="00B46F39">
            <w:pPr>
              <w:pStyle w:val="EmptyCellLayoutStyle"/>
              <w:spacing w:after="0" w:line="240" w:lineRule="auto"/>
            </w:pPr>
          </w:p>
        </w:tc>
      </w:tr>
      <w:tr w:rsidR="008E5F56" w14:paraId="03A178B3" w14:textId="77777777" w:rsidTr="00B46F39">
        <w:trPr>
          <w:trHeight w:val="80"/>
        </w:trPr>
        <w:tc>
          <w:tcPr>
            <w:tcW w:w="54" w:type="dxa"/>
          </w:tcPr>
          <w:p w14:paraId="693B42A6" w14:textId="77777777" w:rsidR="008E5F56" w:rsidRDefault="008E5F56" w:rsidP="00B46F39">
            <w:pPr>
              <w:pStyle w:val="EmptyCellLayoutStyle"/>
              <w:spacing w:after="0" w:line="240" w:lineRule="auto"/>
            </w:pPr>
          </w:p>
        </w:tc>
        <w:tc>
          <w:tcPr>
            <w:tcW w:w="10395" w:type="dxa"/>
          </w:tcPr>
          <w:p w14:paraId="2178D94F" w14:textId="77777777" w:rsidR="008E5F56" w:rsidRDefault="008E5F56" w:rsidP="00B46F39">
            <w:pPr>
              <w:pStyle w:val="EmptyCellLayoutStyle"/>
              <w:spacing w:after="0" w:line="240" w:lineRule="auto"/>
            </w:pPr>
          </w:p>
        </w:tc>
        <w:tc>
          <w:tcPr>
            <w:tcW w:w="149" w:type="dxa"/>
          </w:tcPr>
          <w:p w14:paraId="343580F8" w14:textId="77777777" w:rsidR="008E5F56" w:rsidRDefault="008E5F56" w:rsidP="00B46F39">
            <w:pPr>
              <w:pStyle w:val="EmptyCellLayoutStyle"/>
              <w:spacing w:after="0" w:line="240" w:lineRule="auto"/>
            </w:pPr>
          </w:p>
        </w:tc>
      </w:tr>
    </w:tbl>
    <w:p w14:paraId="64A00CE5" w14:textId="77777777" w:rsidR="008E5F56" w:rsidRDefault="008E5F56" w:rsidP="008E5F56">
      <w:pPr>
        <w:spacing w:after="0" w:line="240" w:lineRule="auto"/>
      </w:pPr>
    </w:p>
    <w:p w14:paraId="6B1B8AED" w14:textId="77777777" w:rsidR="008E5F56" w:rsidRDefault="008E5F56" w:rsidP="008E5F56">
      <w:pPr>
        <w:spacing w:after="0" w:line="240" w:lineRule="auto"/>
      </w:pPr>
      <w:r>
        <w:rPr>
          <w:rFonts w:ascii="Calibri" w:eastAsia="Calibri" w:hAnsi="Calibri" w:cs="Calibri"/>
          <w:b/>
          <w:color w:val="000000"/>
          <w:sz w:val="28"/>
          <w:lang w:val="es-ES" w:bidi="es-ES"/>
        </w:rPr>
        <w:t>MSSQL: publicador virtual de replicación genérica: monitores de dependencia (acumulación)</w:t>
      </w:r>
    </w:p>
    <w:p w14:paraId="1AAD88DB"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publicación genérica</w:t>
      </w:r>
    </w:p>
    <w:p w14:paraId="0E67FC9F"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publicación genérica</w:t>
      </w:r>
    </w:p>
    <w:p w14:paraId="4653290B" w14:textId="77777777" w:rsidR="008E5F56" w:rsidRDefault="008E5F56" w:rsidP="008E5F56">
      <w:pPr>
        <w:spacing w:after="0" w:line="240" w:lineRule="auto"/>
      </w:pPr>
    </w:p>
    <w:p w14:paraId="7F5A5732"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base de datos</w:t>
      </w:r>
    </w:p>
    <w:p w14:paraId="47D00EF4" w14:textId="77777777" w:rsidR="008E5F56" w:rsidRDefault="008E5F56" w:rsidP="008E5F56">
      <w:pPr>
        <w:spacing w:after="0" w:line="240" w:lineRule="auto"/>
      </w:pPr>
      <w:r>
        <w:rPr>
          <w:rFonts w:ascii="Calibri" w:eastAsia="Calibri" w:hAnsi="Calibri" w:cs="Calibri"/>
          <w:color w:val="000000"/>
          <w:lang w:val="es-ES" w:bidi="es-ES"/>
        </w:rPr>
        <w:t>Acumulación de rendimiento de la base de datos</w:t>
      </w:r>
    </w:p>
    <w:p w14:paraId="13DA6ECD" w14:textId="77777777" w:rsidR="008E5F56" w:rsidRDefault="008E5F56" w:rsidP="008E5F56">
      <w:pPr>
        <w:spacing w:after="0" w:line="240" w:lineRule="auto"/>
      </w:pPr>
    </w:p>
    <w:p w14:paraId="3DD95EE0"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publicación genérica</w:t>
      </w:r>
    </w:p>
    <w:p w14:paraId="57199E40" w14:textId="77777777" w:rsidR="008E5F56" w:rsidRDefault="008E5F56" w:rsidP="008E5F56">
      <w:pPr>
        <w:spacing w:after="0" w:line="240" w:lineRule="auto"/>
      </w:pPr>
      <w:r>
        <w:rPr>
          <w:rFonts w:ascii="Calibri" w:eastAsia="Calibri" w:hAnsi="Calibri" w:cs="Calibri"/>
          <w:color w:val="000000"/>
          <w:lang w:val="es-ES" w:bidi="es-ES"/>
        </w:rPr>
        <w:t>Acumulación de rendimiento de la publicación genérica</w:t>
      </w:r>
    </w:p>
    <w:p w14:paraId="0CD8E627" w14:textId="77777777" w:rsidR="008E5F56" w:rsidRDefault="008E5F56" w:rsidP="008E5F56">
      <w:pPr>
        <w:spacing w:after="0" w:line="240" w:lineRule="auto"/>
      </w:pPr>
    </w:p>
    <w:p w14:paraId="78022508" w14:textId="77777777" w:rsidR="008E5F56" w:rsidRDefault="008E5F56" w:rsidP="008E5F56">
      <w:pPr>
        <w:spacing w:after="0" w:line="240" w:lineRule="auto"/>
      </w:pPr>
      <w:r>
        <w:rPr>
          <w:rFonts w:ascii="Calibri" w:eastAsia="Calibri" w:hAnsi="Calibri" w:cs="Calibri"/>
          <w:b/>
          <w:color w:val="6495ED"/>
          <w:lang w:val="es-ES" w:bidi="es-ES"/>
        </w:rPr>
        <w:t>Acumulación de rendimiento del host de publicación virtual</w:t>
      </w:r>
    </w:p>
    <w:p w14:paraId="05538CF6" w14:textId="77777777" w:rsidR="008E5F56" w:rsidRDefault="008E5F56" w:rsidP="008E5F56">
      <w:pPr>
        <w:spacing w:after="0" w:line="240" w:lineRule="auto"/>
      </w:pPr>
      <w:r>
        <w:rPr>
          <w:rFonts w:ascii="Calibri" w:eastAsia="Calibri" w:hAnsi="Calibri" w:cs="Calibri"/>
          <w:color w:val="000000"/>
          <w:lang w:val="es-ES" w:bidi="es-ES"/>
        </w:rPr>
        <w:t>Acumulación de rendimiento del host de publicación virtual</w:t>
      </w:r>
    </w:p>
    <w:p w14:paraId="71535FF4" w14:textId="77777777" w:rsidR="008E5F56" w:rsidRDefault="008E5F56" w:rsidP="008E5F56">
      <w:pPr>
        <w:spacing w:after="0" w:line="240" w:lineRule="auto"/>
      </w:pPr>
    </w:p>
    <w:p w14:paraId="26950263"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host de publicación virtual</w:t>
      </w:r>
    </w:p>
    <w:p w14:paraId="3D89556D" w14:textId="77777777" w:rsidR="008E5F56" w:rsidRDefault="008E5F56" w:rsidP="008E5F56">
      <w:pPr>
        <w:spacing w:after="0" w:line="240" w:lineRule="auto"/>
      </w:pPr>
      <w:r>
        <w:rPr>
          <w:rFonts w:ascii="Calibri" w:eastAsia="Calibri" w:hAnsi="Calibri" w:cs="Calibri"/>
          <w:color w:val="000000"/>
          <w:lang w:val="es-ES" w:bidi="es-ES"/>
        </w:rPr>
        <w:t>Acumulación de configuración del host de publicación virtual</w:t>
      </w:r>
    </w:p>
    <w:p w14:paraId="589EF8AF" w14:textId="77777777" w:rsidR="008E5F56" w:rsidRDefault="008E5F56" w:rsidP="008E5F56">
      <w:pPr>
        <w:spacing w:after="0" w:line="240" w:lineRule="auto"/>
      </w:pPr>
    </w:p>
    <w:p w14:paraId="65B7335B" w14:textId="77777777" w:rsidR="008E5F56" w:rsidRDefault="008E5F56" w:rsidP="008E5F56">
      <w:pPr>
        <w:spacing w:after="0" w:line="240" w:lineRule="auto"/>
      </w:pPr>
      <w:r>
        <w:rPr>
          <w:rFonts w:ascii="Calibri" w:eastAsia="Calibri" w:hAnsi="Calibri" w:cs="Calibri"/>
          <w:b/>
          <w:color w:val="6495ED"/>
          <w:lang w:val="es-ES" w:bidi="es-ES"/>
        </w:rPr>
        <w:lastRenderedPageBreak/>
        <w:t>Acumulación de seguridad del host de publicación virtual</w:t>
      </w:r>
    </w:p>
    <w:p w14:paraId="403A0579" w14:textId="77777777" w:rsidR="008E5F56" w:rsidRDefault="008E5F56" w:rsidP="008E5F56">
      <w:pPr>
        <w:spacing w:after="0" w:line="240" w:lineRule="auto"/>
      </w:pPr>
      <w:r>
        <w:rPr>
          <w:rFonts w:ascii="Calibri" w:eastAsia="Calibri" w:hAnsi="Calibri" w:cs="Calibri"/>
          <w:color w:val="000000"/>
          <w:lang w:val="es-ES" w:bidi="es-ES"/>
        </w:rPr>
        <w:t>Acumulación de seguridad del host de publicación virtual</w:t>
      </w:r>
    </w:p>
    <w:p w14:paraId="0CF0BD84" w14:textId="77777777" w:rsidR="008E5F56" w:rsidRDefault="008E5F56" w:rsidP="008E5F56">
      <w:pPr>
        <w:spacing w:after="0" w:line="240" w:lineRule="auto"/>
      </w:pPr>
    </w:p>
    <w:p w14:paraId="0AA31A2B"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publicador genérico</w:t>
      </w:r>
    </w:p>
    <w:p w14:paraId="2E2F935A" w14:textId="77777777" w:rsidR="008E5F56" w:rsidRDefault="008E5F56" w:rsidP="008E5F56">
      <w:pPr>
        <w:spacing w:after="0" w:line="240" w:lineRule="auto"/>
      </w:pPr>
      <w:r>
        <w:rPr>
          <w:rFonts w:ascii="Calibri" w:eastAsia="Calibri" w:hAnsi="Calibri" w:cs="Calibri"/>
          <w:color w:val="000000"/>
          <w:lang w:val="es-ES" w:bidi="es-ES"/>
        </w:rPr>
        <w:t>Acumulación de disponibilidad del publicador genérico</w:t>
      </w:r>
    </w:p>
    <w:p w14:paraId="7234B238" w14:textId="77777777" w:rsidR="008E5F56" w:rsidRDefault="008E5F56" w:rsidP="008E5F56">
      <w:pPr>
        <w:spacing w:after="0" w:line="240" w:lineRule="auto"/>
      </w:pPr>
    </w:p>
    <w:p w14:paraId="6AA5F5F8" w14:textId="77777777" w:rsidR="008E5F56" w:rsidRDefault="008E5F56" w:rsidP="008E5F56">
      <w:pPr>
        <w:spacing w:after="0" w:line="240" w:lineRule="auto"/>
      </w:pPr>
      <w:r>
        <w:rPr>
          <w:rFonts w:ascii="Calibri" w:eastAsia="Calibri" w:hAnsi="Calibri" w:cs="Calibri"/>
          <w:b/>
          <w:color w:val="6495ED"/>
          <w:lang w:val="es-ES" w:bidi="es-ES"/>
        </w:rPr>
        <w:t>Resumen de seguridad de la entidad del sistema</w:t>
      </w:r>
    </w:p>
    <w:p w14:paraId="7BDA0D06" w14:textId="77777777" w:rsidR="008E5F56" w:rsidRDefault="008E5F56" w:rsidP="008E5F56">
      <w:pPr>
        <w:spacing w:after="0" w:line="240" w:lineRule="auto"/>
      </w:pPr>
      <w:r>
        <w:rPr>
          <w:rFonts w:ascii="Calibri" w:eastAsia="Calibri" w:hAnsi="Calibri" w:cs="Calibri"/>
          <w:color w:val="000000"/>
          <w:lang w:val="es-ES" w:bidi="es-ES"/>
        </w:rPr>
        <w:t>Resumen de seguridad de la entidad del sistema</w:t>
      </w:r>
    </w:p>
    <w:p w14:paraId="77328887" w14:textId="77777777" w:rsidR="008E5F56" w:rsidRDefault="008E5F56" w:rsidP="008E5F56">
      <w:pPr>
        <w:spacing w:after="0" w:line="240" w:lineRule="auto"/>
      </w:pPr>
    </w:p>
    <w:p w14:paraId="68AC8BDE" w14:textId="77777777" w:rsidR="008E5F56" w:rsidRDefault="008E5F56" w:rsidP="008E5F56">
      <w:pPr>
        <w:spacing w:after="0" w:line="240" w:lineRule="auto"/>
      </w:pPr>
      <w:r>
        <w:rPr>
          <w:rFonts w:ascii="Calibri" w:eastAsia="Calibri" w:hAnsi="Calibri" w:cs="Calibri"/>
          <w:b/>
          <w:color w:val="6495ED"/>
          <w:lang w:val="es-ES" w:bidi="es-ES"/>
        </w:rPr>
        <w:t>Acumulación de seguridad de la base de datos</w:t>
      </w:r>
    </w:p>
    <w:p w14:paraId="3E7EA1FC" w14:textId="77777777" w:rsidR="008E5F56" w:rsidRDefault="008E5F56" w:rsidP="008E5F56">
      <w:pPr>
        <w:spacing w:after="0" w:line="240" w:lineRule="auto"/>
      </w:pPr>
      <w:r>
        <w:rPr>
          <w:rFonts w:ascii="Calibri" w:eastAsia="Calibri" w:hAnsi="Calibri" w:cs="Calibri"/>
          <w:color w:val="000000"/>
          <w:lang w:val="es-ES" w:bidi="es-ES"/>
        </w:rPr>
        <w:t>Acumulación de seguridad de la base de datos</w:t>
      </w:r>
    </w:p>
    <w:p w14:paraId="1B190E53" w14:textId="77777777" w:rsidR="008E5F56" w:rsidRDefault="008E5F56" w:rsidP="008E5F56">
      <w:pPr>
        <w:spacing w:after="0" w:line="240" w:lineRule="auto"/>
      </w:pPr>
    </w:p>
    <w:p w14:paraId="2B474E76"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base de datos</w:t>
      </w:r>
    </w:p>
    <w:p w14:paraId="6999C335"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base de datos</w:t>
      </w:r>
    </w:p>
    <w:p w14:paraId="4AE2A6E3" w14:textId="77777777" w:rsidR="008E5F56" w:rsidRDefault="008E5F56" w:rsidP="008E5F56">
      <w:pPr>
        <w:spacing w:after="0" w:line="240" w:lineRule="auto"/>
      </w:pPr>
    </w:p>
    <w:p w14:paraId="74293C1C" w14:textId="77777777" w:rsidR="008E5F56" w:rsidRDefault="008E5F56" w:rsidP="008E5F56">
      <w:pPr>
        <w:spacing w:after="0" w:line="240" w:lineRule="auto"/>
      </w:pPr>
      <w:r>
        <w:rPr>
          <w:rFonts w:ascii="Calibri" w:eastAsia="Calibri" w:hAnsi="Calibri" w:cs="Calibri"/>
          <w:b/>
          <w:color w:val="6495ED"/>
          <w:lang w:val="es-ES" w:bidi="es-ES"/>
        </w:rPr>
        <w:t>Resumen de disponibilidad de la entidad del sistema</w:t>
      </w:r>
    </w:p>
    <w:p w14:paraId="6CF402B8" w14:textId="77777777" w:rsidR="008E5F56" w:rsidRDefault="008E5F56" w:rsidP="008E5F56">
      <w:pPr>
        <w:spacing w:after="0" w:line="240" w:lineRule="auto"/>
      </w:pPr>
      <w:r>
        <w:rPr>
          <w:rFonts w:ascii="Calibri" w:eastAsia="Calibri" w:hAnsi="Calibri" w:cs="Calibri"/>
          <w:color w:val="000000"/>
          <w:lang w:val="es-ES" w:bidi="es-ES"/>
        </w:rPr>
        <w:t>Resumen de disponibilidad de la entidad del sistema</w:t>
      </w:r>
    </w:p>
    <w:p w14:paraId="6819331E" w14:textId="77777777" w:rsidR="008E5F56" w:rsidRDefault="008E5F56" w:rsidP="008E5F56">
      <w:pPr>
        <w:spacing w:after="0" w:line="240" w:lineRule="auto"/>
      </w:pPr>
    </w:p>
    <w:p w14:paraId="29CB03DB" w14:textId="77777777" w:rsidR="008E5F56" w:rsidRDefault="008E5F56" w:rsidP="008E5F56">
      <w:pPr>
        <w:spacing w:after="0" w:line="240" w:lineRule="auto"/>
      </w:pPr>
      <w:r>
        <w:rPr>
          <w:rFonts w:ascii="Calibri" w:eastAsia="Calibri" w:hAnsi="Calibri" w:cs="Calibri"/>
          <w:b/>
          <w:color w:val="6495ED"/>
          <w:lang w:val="es-ES" w:bidi="es-ES"/>
        </w:rPr>
        <w:t>Acumulación de seguridad de la publicación genérica</w:t>
      </w:r>
    </w:p>
    <w:p w14:paraId="6C5FA8FF" w14:textId="77777777" w:rsidR="008E5F56" w:rsidRDefault="008E5F56" w:rsidP="008E5F56">
      <w:pPr>
        <w:spacing w:after="0" w:line="240" w:lineRule="auto"/>
      </w:pPr>
      <w:r>
        <w:rPr>
          <w:rFonts w:ascii="Calibri" w:eastAsia="Calibri" w:hAnsi="Calibri" w:cs="Calibri"/>
          <w:color w:val="000000"/>
          <w:lang w:val="es-ES" w:bidi="es-ES"/>
        </w:rPr>
        <w:t>Acumulación de seguridad de la publicación genérica</w:t>
      </w:r>
    </w:p>
    <w:p w14:paraId="2CE32092" w14:textId="77777777" w:rsidR="008E5F56" w:rsidRDefault="008E5F56" w:rsidP="008E5F56">
      <w:pPr>
        <w:spacing w:after="0" w:line="240" w:lineRule="auto"/>
      </w:pPr>
    </w:p>
    <w:p w14:paraId="2065441A"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base de datos</w:t>
      </w:r>
    </w:p>
    <w:p w14:paraId="67F262B9"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base de datos</w:t>
      </w:r>
    </w:p>
    <w:p w14:paraId="58C245C5" w14:textId="77777777" w:rsidR="008E5F56" w:rsidRDefault="008E5F56" w:rsidP="008E5F56">
      <w:pPr>
        <w:spacing w:after="0" w:line="240" w:lineRule="auto"/>
      </w:pPr>
    </w:p>
    <w:p w14:paraId="2FFB8C5B"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publicador genérico</w:t>
      </w:r>
    </w:p>
    <w:p w14:paraId="60444737" w14:textId="77777777" w:rsidR="008E5F56" w:rsidRDefault="008E5F56" w:rsidP="008E5F56">
      <w:pPr>
        <w:spacing w:after="0" w:line="240" w:lineRule="auto"/>
      </w:pPr>
      <w:r>
        <w:rPr>
          <w:rFonts w:ascii="Calibri" w:eastAsia="Calibri" w:hAnsi="Calibri" w:cs="Calibri"/>
          <w:color w:val="000000"/>
          <w:lang w:val="es-ES" w:bidi="es-ES"/>
        </w:rPr>
        <w:t>Acumulación de configuración del publicador genérico</w:t>
      </w:r>
    </w:p>
    <w:p w14:paraId="366CDFC0" w14:textId="77777777" w:rsidR="008E5F56" w:rsidRDefault="008E5F56" w:rsidP="008E5F56">
      <w:pPr>
        <w:spacing w:after="0" w:line="240" w:lineRule="auto"/>
      </w:pPr>
    </w:p>
    <w:p w14:paraId="09D08944" w14:textId="77777777" w:rsidR="008E5F56" w:rsidRDefault="008E5F56" w:rsidP="008E5F56">
      <w:pPr>
        <w:spacing w:after="0" w:line="240" w:lineRule="auto"/>
      </w:pPr>
      <w:r>
        <w:rPr>
          <w:rFonts w:ascii="Calibri" w:eastAsia="Calibri" w:hAnsi="Calibri" w:cs="Calibri"/>
          <w:b/>
          <w:color w:val="6495ED"/>
          <w:lang w:val="es-ES" w:bidi="es-ES"/>
        </w:rPr>
        <w:t>Resumen de configuración de la entidad del sistema</w:t>
      </w:r>
    </w:p>
    <w:p w14:paraId="202EB83E" w14:textId="77777777" w:rsidR="008E5F56" w:rsidRDefault="008E5F56" w:rsidP="008E5F56">
      <w:pPr>
        <w:spacing w:after="0" w:line="240" w:lineRule="auto"/>
      </w:pPr>
      <w:r>
        <w:rPr>
          <w:rFonts w:ascii="Calibri" w:eastAsia="Calibri" w:hAnsi="Calibri" w:cs="Calibri"/>
          <w:color w:val="000000"/>
          <w:lang w:val="es-ES" w:bidi="es-ES"/>
        </w:rPr>
        <w:t>Resumen de configuración de la entidad del sistema</w:t>
      </w:r>
    </w:p>
    <w:p w14:paraId="3B5EE164" w14:textId="77777777" w:rsidR="008E5F56" w:rsidRDefault="008E5F56" w:rsidP="008E5F56">
      <w:pPr>
        <w:spacing w:after="0" w:line="240" w:lineRule="auto"/>
      </w:pPr>
    </w:p>
    <w:p w14:paraId="41F97C04" w14:textId="77777777" w:rsidR="008E5F56" w:rsidRDefault="008E5F56" w:rsidP="008E5F56">
      <w:pPr>
        <w:spacing w:after="0" w:line="240" w:lineRule="auto"/>
      </w:pPr>
      <w:r>
        <w:rPr>
          <w:rFonts w:ascii="Calibri" w:eastAsia="Calibri" w:hAnsi="Calibri" w:cs="Calibri"/>
          <w:b/>
          <w:color w:val="6495ED"/>
          <w:lang w:val="es-ES" w:bidi="es-ES"/>
        </w:rPr>
        <w:t>Resumen de rendimiento de la entidad del sistema</w:t>
      </w:r>
    </w:p>
    <w:p w14:paraId="1B177242" w14:textId="77777777" w:rsidR="008E5F56" w:rsidRDefault="008E5F56" w:rsidP="008E5F56">
      <w:pPr>
        <w:spacing w:after="0" w:line="240" w:lineRule="auto"/>
      </w:pPr>
      <w:r>
        <w:rPr>
          <w:rFonts w:ascii="Calibri" w:eastAsia="Calibri" w:hAnsi="Calibri" w:cs="Calibri"/>
          <w:color w:val="000000"/>
          <w:lang w:val="es-ES" w:bidi="es-ES"/>
        </w:rPr>
        <w:t>Resumen de rendimiento de la entidad del sistema</w:t>
      </w:r>
    </w:p>
    <w:p w14:paraId="6D87086B" w14:textId="77777777" w:rsidR="008E5F56" w:rsidRDefault="008E5F56" w:rsidP="008E5F56">
      <w:pPr>
        <w:spacing w:after="0" w:line="240" w:lineRule="auto"/>
      </w:pPr>
    </w:p>
    <w:p w14:paraId="705AE4C8" w14:textId="77777777" w:rsidR="008E5F56" w:rsidRDefault="008E5F56" w:rsidP="008E5F56">
      <w:pPr>
        <w:spacing w:after="0" w:line="240" w:lineRule="auto"/>
      </w:pPr>
      <w:r>
        <w:rPr>
          <w:rFonts w:ascii="Calibri" w:eastAsia="Calibri" w:hAnsi="Calibri" w:cs="Calibri"/>
          <w:b/>
          <w:color w:val="6495ED"/>
          <w:lang w:val="es-ES" w:bidi="es-ES"/>
        </w:rPr>
        <w:t>Acumulación de seguridad del publicador genérico</w:t>
      </w:r>
    </w:p>
    <w:p w14:paraId="6A07CCDB" w14:textId="77777777" w:rsidR="008E5F56" w:rsidRDefault="008E5F56" w:rsidP="008E5F56">
      <w:pPr>
        <w:spacing w:after="0" w:line="240" w:lineRule="auto"/>
      </w:pPr>
      <w:r>
        <w:rPr>
          <w:rFonts w:ascii="Calibri" w:eastAsia="Calibri" w:hAnsi="Calibri" w:cs="Calibri"/>
          <w:color w:val="000000"/>
          <w:lang w:val="es-ES" w:bidi="es-ES"/>
        </w:rPr>
        <w:t>Acumulación de seguridad del publicador genérico</w:t>
      </w:r>
    </w:p>
    <w:p w14:paraId="484AE5AB" w14:textId="77777777" w:rsidR="008E5F56" w:rsidRDefault="008E5F56" w:rsidP="008E5F56">
      <w:pPr>
        <w:spacing w:after="0" w:line="240" w:lineRule="auto"/>
      </w:pPr>
    </w:p>
    <w:p w14:paraId="7C59B17A"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host de publicación virtual</w:t>
      </w:r>
    </w:p>
    <w:p w14:paraId="17FA85CA" w14:textId="77777777" w:rsidR="008E5F56" w:rsidRDefault="008E5F56" w:rsidP="008E5F56">
      <w:pPr>
        <w:spacing w:after="0" w:line="240" w:lineRule="auto"/>
      </w:pPr>
      <w:r>
        <w:rPr>
          <w:rFonts w:ascii="Calibri" w:eastAsia="Calibri" w:hAnsi="Calibri" w:cs="Calibri"/>
          <w:color w:val="000000"/>
          <w:lang w:val="es-ES" w:bidi="es-ES"/>
        </w:rPr>
        <w:t>Acumulación de disponibilidad del host de publicación virtual</w:t>
      </w:r>
    </w:p>
    <w:p w14:paraId="00EB6297" w14:textId="77777777" w:rsidR="008E5F56" w:rsidRDefault="008E5F56" w:rsidP="008E5F56">
      <w:pPr>
        <w:spacing w:after="0" w:line="240" w:lineRule="auto"/>
      </w:pPr>
    </w:p>
    <w:p w14:paraId="6131E3EA" w14:textId="77777777" w:rsidR="008E5F56" w:rsidRDefault="008E5F56" w:rsidP="008E5F56">
      <w:pPr>
        <w:spacing w:after="0" w:line="240" w:lineRule="auto"/>
      </w:pPr>
      <w:r>
        <w:rPr>
          <w:rFonts w:ascii="Calibri" w:eastAsia="Calibri" w:hAnsi="Calibri" w:cs="Calibri"/>
          <w:b/>
          <w:color w:val="6495ED"/>
          <w:lang w:val="es-ES" w:bidi="es-ES"/>
        </w:rPr>
        <w:t>Acumulación de rendimiento del publicador genérico</w:t>
      </w:r>
    </w:p>
    <w:p w14:paraId="52017687" w14:textId="77777777" w:rsidR="008E5F56" w:rsidRDefault="008E5F56" w:rsidP="008E5F56">
      <w:pPr>
        <w:spacing w:after="0" w:line="240" w:lineRule="auto"/>
      </w:pPr>
      <w:r>
        <w:rPr>
          <w:rFonts w:ascii="Calibri" w:eastAsia="Calibri" w:hAnsi="Calibri" w:cs="Calibri"/>
          <w:color w:val="000000"/>
          <w:lang w:val="es-ES" w:bidi="es-ES"/>
        </w:rPr>
        <w:t>Acumulación de rendimiento del publicador genérico</w:t>
      </w:r>
    </w:p>
    <w:p w14:paraId="1D2CFB47" w14:textId="77777777" w:rsidR="008E5F56" w:rsidRDefault="008E5F56" w:rsidP="008E5F56">
      <w:pPr>
        <w:spacing w:after="0" w:line="240" w:lineRule="auto"/>
      </w:pPr>
    </w:p>
    <w:p w14:paraId="61B08B4A" w14:textId="77777777" w:rsidR="008E5F56" w:rsidRDefault="008E5F56" w:rsidP="008E5F56">
      <w:pPr>
        <w:spacing w:after="0" w:line="240" w:lineRule="auto"/>
      </w:pPr>
      <w:r>
        <w:rPr>
          <w:rFonts w:ascii="Calibri" w:eastAsia="Calibri" w:hAnsi="Calibri" w:cs="Calibri"/>
          <w:b/>
          <w:color w:val="6495ED"/>
          <w:lang w:val="es-ES" w:bidi="es-ES"/>
        </w:rPr>
        <w:lastRenderedPageBreak/>
        <w:t>Acumulación de disponibilidad de la publicación genérica</w:t>
      </w:r>
    </w:p>
    <w:p w14:paraId="4CDC6E13"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publicación genérica</w:t>
      </w:r>
    </w:p>
    <w:p w14:paraId="3F77A0B9" w14:textId="77777777" w:rsidR="008E5F56" w:rsidRDefault="008E5F56" w:rsidP="008E5F56">
      <w:pPr>
        <w:spacing w:after="0" w:line="240" w:lineRule="auto"/>
      </w:pPr>
    </w:p>
    <w:p w14:paraId="6B5DC088" w14:textId="77777777" w:rsidR="008E5F56" w:rsidRDefault="008E5F56" w:rsidP="008E5F56">
      <w:pPr>
        <w:spacing w:after="0" w:line="240" w:lineRule="auto"/>
      </w:pPr>
      <w:r>
        <w:rPr>
          <w:rFonts w:ascii="Calibri" w:eastAsia="Calibri" w:hAnsi="Calibri" w:cs="Calibri"/>
          <w:b/>
          <w:color w:val="000000"/>
          <w:sz w:val="32"/>
          <w:lang w:val="es-ES" w:bidi="es-ES"/>
        </w:rPr>
        <w:t>MSSQL: suscriptor virtual de replicación genérica</w:t>
      </w:r>
    </w:p>
    <w:p w14:paraId="06B00DC2" w14:textId="77777777" w:rsidR="008E5F56" w:rsidRDefault="008E5F56" w:rsidP="008E5F56">
      <w:pPr>
        <w:spacing w:after="0" w:line="240" w:lineRule="auto"/>
      </w:pPr>
      <w:r>
        <w:rPr>
          <w:rFonts w:ascii="Calibri" w:eastAsia="Calibri" w:hAnsi="Calibri" w:cs="Calibri"/>
          <w:color w:val="000000"/>
          <w:lang w:val="es-ES" w:bidi="es-ES"/>
        </w:rPr>
        <w:t>Suscriptor virtual.</w:t>
      </w:r>
    </w:p>
    <w:p w14:paraId="2B0C71C4" w14:textId="77777777" w:rsidR="008E5F56" w:rsidRDefault="008E5F56" w:rsidP="008E5F56">
      <w:pPr>
        <w:spacing w:after="0" w:line="240" w:lineRule="auto"/>
      </w:pPr>
      <w:r>
        <w:rPr>
          <w:rFonts w:ascii="Calibri" w:eastAsia="Calibri" w:hAnsi="Calibri" w:cs="Calibri"/>
          <w:b/>
          <w:color w:val="000000"/>
          <w:sz w:val="28"/>
          <w:lang w:val="es-ES" w:bidi="es-ES"/>
        </w:rPr>
        <w:t>MSSQL: suscriptor virtual de replicación genérica: detecciones</w:t>
      </w:r>
    </w:p>
    <w:p w14:paraId="17753F14" w14:textId="77777777" w:rsidR="008E5F56" w:rsidRDefault="008E5F56" w:rsidP="008E5F56">
      <w:pPr>
        <w:spacing w:after="0" w:line="240" w:lineRule="auto"/>
      </w:pPr>
      <w:r>
        <w:rPr>
          <w:rFonts w:ascii="Calibri" w:eastAsia="Calibri" w:hAnsi="Calibri" w:cs="Calibri"/>
          <w:b/>
          <w:color w:val="6495ED"/>
          <w:lang w:val="es-ES" w:bidi="es-ES"/>
        </w:rPr>
        <w:t>MSSQL: detección del estado de la base de datos de replicación genérica</w:t>
      </w:r>
    </w:p>
    <w:p w14:paraId="080191B3"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DB1930A" w14:textId="77777777" w:rsidTr="00B46F39">
        <w:trPr>
          <w:trHeight w:val="54"/>
        </w:trPr>
        <w:tc>
          <w:tcPr>
            <w:tcW w:w="54" w:type="dxa"/>
          </w:tcPr>
          <w:p w14:paraId="3F3F32AE" w14:textId="77777777" w:rsidR="008E5F56" w:rsidRDefault="008E5F56" w:rsidP="00B46F39">
            <w:pPr>
              <w:pStyle w:val="EmptyCellLayoutStyle"/>
              <w:spacing w:after="0" w:line="240" w:lineRule="auto"/>
            </w:pPr>
          </w:p>
        </w:tc>
        <w:tc>
          <w:tcPr>
            <w:tcW w:w="10395" w:type="dxa"/>
          </w:tcPr>
          <w:p w14:paraId="76880EF4" w14:textId="77777777" w:rsidR="008E5F56" w:rsidRDefault="008E5F56" w:rsidP="00B46F39">
            <w:pPr>
              <w:pStyle w:val="EmptyCellLayoutStyle"/>
              <w:spacing w:after="0" w:line="240" w:lineRule="auto"/>
            </w:pPr>
          </w:p>
        </w:tc>
        <w:tc>
          <w:tcPr>
            <w:tcW w:w="149" w:type="dxa"/>
          </w:tcPr>
          <w:p w14:paraId="5CB2AD5C" w14:textId="77777777" w:rsidR="008E5F56" w:rsidRDefault="008E5F56" w:rsidP="00B46F39">
            <w:pPr>
              <w:pStyle w:val="EmptyCellLayoutStyle"/>
              <w:spacing w:after="0" w:line="240" w:lineRule="auto"/>
            </w:pPr>
          </w:p>
        </w:tc>
      </w:tr>
      <w:tr w:rsidR="008E5F56" w14:paraId="39D50963" w14:textId="77777777" w:rsidTr="00B46F39">
        <w:tc>
          <w:tcPr>
            <w:tcW w:w="54" w:type="dxa"/>
          </w:tcPr>
          <w:p w14:paraId="3062C0B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3E6A6A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87533D"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913E8C"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197692"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0F5471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4A99E"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BCE6A"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AA54E"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B0CEC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AD017"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DE2A4"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C70B8"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6C658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28A03"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58B67"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1C0FD" w14:textId="77777777" w:rsidR="008E5F56" w:rsidRDefault="008E5F56" w:rsidP="00B46F39">
                  <w:pPr>
                    <w:spacing w:after="0" w:line="240" w:lineRule="auto"/>
                  </w:pPr>
                </w:p>
              </w:tc>
            </w:tr>
            <w:tr w:rsidR="008E5F56" w14:paraId="093F78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3634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55138"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9BFC9"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0E8FD1B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82786"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126EE"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0F5DD6"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3E6DB77E" w14:textId="77777777" w:rsidR="008E5F56" w:rsidRDefault="008E5F56" w:rsidP="00B46F39">
            <w:pPr>
              <w:spacing w:after="0" w:line="240" w:lineRule="auto"/>
            </w:pPr>
          </w:p>
        </w:tc>
        <w:tc>
          <w:tcPr>
            <w:tcW w:w="149" w:type="dxa"/>
          </w:tcPr>
          <w:p w14:paraId="12253E55" w14:textId="77777777" w:rsidR="008E5F56" w:rsidRDefault="008E5F56" w:rsidP="00B46F39">
            <w:pPr>
              <w:pStyle w:val="EmptyCellLayoutStyle"/>
              <w:spacing w:after="0" w:line="240" w:lineRule="auto"/>
            </w:pPr>
          </w:p>
        </w:tc>
      </w:tr>
      <w:tr w:rsidR="008E5F56" w14:paraId="1AC5BBDE" w14:textId="77777777" w:rsidTr="00B46F39">
        <w:trPr>
          <w:trHeight w:val="80"/>
        </w:trPr>
        <w:tc>
          <w:tcPr>
            <w:tcW w:w="54" w:type="dxa"/>
          </w:tcPr>
          <w:p w14:paraId="3CD5F1E2" w14:textId="77777777" w:rsidR="008E5F56" w:rsidRDefault="008E5F56" w:rsidP="00B46F39">
            <w:pPr>
              <w:pStyle w:val="EmptyCellLayoutStyle"/>
              <w:spacing w:after="0" w:line="240" w:lineRule="auto"/>
            </w:pPr>
          </w:p>
        </w:tc>
        <w:tc>
          <w:tcPr>
            <w:tcW w:w="10395" w:type="dxa"/>
          </w:tcPr>
          <w:p w14:paraId="76AD398C" w14:textId="77777777" w:rsidR="008E5F56" w:rsidRDefault="008E5F56" w:rsidP="00B46F39">
            <w:pPr>
              <w:pStyle w:val="EmptyCellLayoutStyle"/>
              <w:spacing w:after="0" w:line="240" w:lineRule="auto"/>
            </w:pPr>
          </w:p>
        </w:tc>
        <w:tc>
          <w:tcPr>
            <w:tcW w:w="149" w:type="dxa"/>
          </w:tcPr>
          <w:p w14:paraId="6E85B6E1" w14:textId="77777777" w:rsidR="008E5F56" w:rsidRDefault="008E5F56" w:rsidP="00B46F39">
            <w:pPr>
              <w:pStyle w:val="EmptyCellLayoutStyle"/>
              <w:spacing w:after="0" w:line="240" w:lineRule="auto"/>
            </w:pPr>
          </w:p>
        </w:tc>
      </w:tr>
    </w:tbl>
    <w:p w14:paraId="2EC4FD4E" w14:textId="77777777" w:rsidR="008E5F56" w:rsidRDefault="008E5F56" w:rsidP="008E5F56">
      <w:pPr>
        <w:spacing w:after="0" w:line="240" w:lineRule="auto"/>
      </w:pPr>
    </w:p>
    <w:p w14:paraId="56366204" w14:textId="77777777" w:rsidR="008E5F56" w:rsidRDefault="008E5F56" w:rsidP="008E5F56">
      <w:pPr>
        <w:spacing w:after="0" w:line="240" w:lineRule="auto"/>
      </w:pPr>
      <w:r>
        <w:rPr>
          <w:rFonts w:ascii="Calibri" w:eastAsia="Calibri" w:hAnsi="Calibri" w:cs="Calibri"/>
          <w:b/>
          <w:color w:val="000000"/>
          <w:sz w:val="28"/>
          <w:lang w:val="es-ES" w:bidi="es-ES"/>
        </w:rPr>
        <w:t>MSSQL: suscriptor virtual de replicación genérica: monitores de dependencia (acumulación)</w:t>
      </w:r>
    </w:p>
    <w:p w14:paraId="7F5B14A2" w14:textId="77777777" w:rsidR="008E5F56" w:rsidRDefault="008E5F56" w:rsidP="008E5F56">
      <w:pPr>
        <w:spacing w:after="0" w:line="240" w:lineRule="auto"/>
      </w:pPr>
      <w:r>
        <w:rPr>
          <w:rFonts w:ascii="Calibri" w:eastAsia="Calibri" w:hAnsi="Calibri" w:cs="Calibri"/>
          <w:b/>
          <w:color w:val="6495ED"/>
          <w:lang w:val="es-ES" w:bidi="es-ES"/>
        </w:rPr>
        <w:t>Resumen de seguridad de la entidad del sistema</w:t>
      </w:r>
    </w:p>
    <w:p w14:paraId="64337B3E" w14:textId="77777777" w:rsidR="008E5F56" w:rsidRDefault="008E5F56" w:rsidP="008E5F56">
      <w:pPr>
        <w:spacing w:after="0" w:line="240" w:lineRule="auto"/>
      </w:pPr>
      <w:r>
        <w:rPr>
          <w:rFonts w:ascii="Calibri" w:eastAsia="Calibri" w:hAnsi="Calibri" w:cs="Calibri"/>
          <w:color w:val="000000"/>
          <w:lang w:val="es-ES" w:bidi="es-ES"/>
        </w:rPr>
        <w:t>Resumen de seguridad de la entidad del sistema</w:t>
      </w:r>
    </w:p>
    <w:p w14:paraId="260BE50C" w14:textId="77777777" w:rsidR="008E5F56" w:rsidRDefault="008E5F56" w:rsidP="008E5F56">
      <w:pPr>
        <w:spacing w:after="0" w:line="240" w:lineRule="auto"/>
      </w:pPr>
    </w:p>
    <w:p w14:paraId="315EC9F0" w14:textId="77777777" w:rsidR="008E5F56" w:rsidRDefault="008E5F56" w:rsidP="008E5F56">
      <w:pPr>
        <w:spacing w:after="0" w:line="240" w:lineRule="auto"/>
      </w:pPr>
      <w:r>
        <w:rPr>
          <w:rFonts w:ascii="Calibri" w:eastAsia="Calibri" w:hAnsi="Calibri" w:cs="Calibri"/>
          <w:b/>
          <w:color w:val="6495ED"/>
          <w:lang w:val="es-ES" w:bidi="es-ES"/>
        </w:rPr>
        <w:t>Resumen de configuración de la entidad del sistema</w:t>
      </w:r>
    </w:p>
    <w:p w14:paraId="1C75C818" w14:textId="77777777" w:rsidR="008E5F56" w:rsidRDefault="008E5F56" w:rsidP="008E5F56">
      <w:pPr>
        <w:spacing w:after="0" w:line="240" w:lineRule="auto"/>
      </w:pPr>
      <w:r>
        <w:rPr>
          <w:rFonts w:ascii="Calibri" w:eastAsia="Calibri" w:hAnsi="Calibri" w:cs="Calibri"/>
          <w:color w:val="000000"/>
          <w:lang w:val="es-ES" w:bidi="es-ES"/>
        </w:rPr>
        <w:t>Resumen de configuración de la entidad del sistema</w:t>
      </w:r>
    </w:p>
    <w:p w14:paraId="6D89F444" w14:textId="77777777" w:rsidR="008E5F56" w:rsidRDefault="008E5F56" w:rsidP="008E5F56">
      <w:pPr>
        <w:spacing w:after="0" w:line="240" w:lineRule="auto"/>
      </w:pPr>
    </w:p>
    <w:p w14:paraId="606CD3B4" w14:textId="77777777" w:rsidR="008E5F56" w:rsidRDefault="008E5F56" w:rsidP="008E5F56">
      <w:pPr>
        <w:spacing w:after="0" w:line="240" w:lineRule="auto"/>
      </w:pPr>
      <w:r>
        <w:rPr>
          <w:rFonts w:ascii="Calibri" w:eastAsia="Calibri" w:hAnsi="Calibri" w:cs="Calibri"/>
          <w:b/>
          <w:color w:val="6495ED"/>
          <w:lang w:val="es-ES" w:bidi="es-ES"/>
        </w:rPr>
        <w:t>Resumen de disponibilidad de la entidad del sistema</w:t>
      </w:r>
    </w:p>
    <w:p w14:paraId="4A029C19" w14:textId="77777777" w:rsidR="008E5F56" w:rsidRDefault="008E5F56" w:rsidP="008E5F56">
      <w:pPr>
        <w:spacing w:after="0" w:line="240" w:lineRule="auto"/>
      </w:pPr>
      <w:r>
        <w:rPr>
          <w:rFonts w:ascii="Calibri" w:eastAsia="Calibri" w:hAnsi="Calibri" w:cs="Calibri"/>
          <w:color w:val="000000"/>
          <w:lang w:val="es-ES" w:bidi="es-ES"/>
        </w:rPr>
        <w:t>Resumen de disponibilidad de la entidad del sistema</w:t>
      </w:r>
    </w:p>
    <w:p w14:paraId="612B40A6" w14:textId="77777777" w:rsidR="008E5F56" w:rsidRDefault="008E5F56" w:rsidP="008E5F56">
      <w:pPr>
        <w:spacing w:after="0" w:line="240" w:lineRule="auto"/>
      </w:pPr>
    </w:p>
    <w:p w14:paraId="535C0AC7" w14:textId="77777777" w:rsidR="008E5F56" w:rsidRDefault="008E5F56" w:rsidP="008E5F56">
      <w:pPr>
        <w:spacing w:after="0" w:line="240" w:lineRule="auto"/>
      </w:pPr>
      <w:r>
        <w:rPr>
          <w:rFonts w:ascii="Calibri" w:eastAsia="Calibri" w:hAnsi="Calibri" w:cs="Calibri"/>
          <w:b/>
          <w:color w:val="6495ED"/>
          <w:lang w:val="es-ES" w:bidi="es-ES"/>
        </w:rPr>
        <w:t>Acumulación de seguridad del suscriptor genérico</w:t>
      </w:r>
    </w:p>
    <w:p w14:paraId="0D165268" w14:textId="77777777" w:rsidR="008E5F56" w:rsidRDefault="008E5F56" w:rsidP="008E5F56">
      <w:pPr>
        <w:spacing w:after="0" w:line="240" w:lineRule="auto"/>
      </w:pPr>
      <w:r>
        <w:rPr>
          <w:rFonts w:ascii="Calibri" w:eastAsia="Calibri" w:hAnsi="Calibri" w:cs="Calibri"/>
          <w:color w:val="000000"/>
          <w:lang w:val="es-ES" w:bidi="es-ES"/>
        </w:rPr>
        <w:lastRenderedPageBreak/>
        <w:t>Acumulación de seguridad del suscriptor genérico</w:t>
      </w:r>
    </w:p>
    <w:p w14:paraId="2C6418A7" w14:textId="77777777" w:rsidR="008E5F56" w:rsidRDefault="008E5F56" w:rsidP="008E5F56">
      <w:pPr>
        <w:spacing w:after="0" w:line="240" w:lineRule="auto"/>
      </w:pPr>
    </w:p>
    <w:p w14:paraId="17129357" w14:textId="77777777" w:rsidR="008E5F56" w:rsidRDefault="008E5F56" w:rsidP="008E5F56">
      <w:pPr>
        <w:spacing w:after="0" w:line="240" w:lineRule="auto"/>
      </w:pPr>
      <w:r>
        <w:rPr>
          <w:rFonts w:ascii="Calibri" w:eastAsia="Calibri" w:hAnsi="Calibri" w:cs="Calibri"/>
          <w:b/>
          <w:color w:val="6495ED"/>
          <w:lang w:val="es-ES" w:bidi="es-ES"/>
        </w:rPr>
        <w:t>Acumulación de seguridad de la suscripción virtual</w:t>
      </w:r>
    </w:p>
    <w:p w14:paraId="3EAB2DD3" w14:textId="77777777" w:rsidR="008E5F56" w:rsidRDefault="008E5F56" w:rsidP="008E5F56">
      <w:pPr>
        <w:spacing w:after="0" w:line="240" w:lineRule="auto"/>
      </w:pPr>
      <w:r>
        <w:rPr>
          <w:rFonts w:ascii="Calibri" w:eastAsia="Calibri" w:hAnsi="Calibri" w:cs="Calibri"/>
          <w:color w:val="000000"/>
          <w:lang w:val="es-ES" w:bidi="es-ES"/>
        </w:rPr>
        <w:t>Acumulación de seguridad de la suscripción virtual</w:t>
      </w:r>
    </w:p>
    <w:p w14:paraId="4809BA7D" w14:textId="77777777" w:rsidR="008E5F56" w:rsidRDefault="008E5F56" w:rsidP="008E5F56">
      <w:pPr>
        <w:spacing w:after="0" w:line="240" w:lineRule="auto"/>
      </w:pPr>
    </w:p>
    <w:p w14:paraId="38442826" w14:textId="77777777" w:rsidR="008E5F56" w:rsidRDefault="008E5F56" w:rsidP="008E5F56">
      <w:pPr>
        <w:spacing w:after="0" w:line="240" w:lineRule="auto"/>
      </w:pPr>
      <w:r>
        <w:rPr>
          <w:rFonts w:ascii="Calibri" w:eastAsia="Calibri" w:hAnsi="Calibri" w:cs="Calibri"/>
          <w:b/>
          <w:color w:val="6495ED"/>
          <w:lang w:val="es-ES" w:bidi="es-ES"/>
        </w:rPr>
        <w:t>Resumen de rendimiento de la entidad del sistema</w:t>
      </w:r>
    </w:p>
    <w:p w14:paraId="29C5125F" w14:textId="77777777" w:rsidR="008E5F56" w:rsidRDefault="008E5F56" w:rsidP="008E5F56">
      <w:pPr>
        <w:spacing w:after="0" w:line="240" w:lineRule="auto"/>
      </w:pPr>
      <w:r>
        <w:rPr>
          <w:rFonts w:ascii="Calibri" w:eastAsia="Calibri" w:hAnsi="Calibri" w:cs="Calibri"/>
          <w:color w:val="000000"/>
          <w:lang w:val="es-ES" w:bidi="es-ES"/>
        </w:rPr>
        <w:t>Resumen de rendimiento de la entidad del sistema</w:t>
      </w:r>
    </w:p>
    <w:p w14:paraId="085E94D1" w14:textId="77777777" w:rsidR="008E5F56" w:rsidRDefault="008E5F56" w:rsidP="008E5F56">
      <w:pPr>
        <w:spacing w:after="0" w:line="240" w:lineRule="auto"/>
      </w:pPr>
    </w:p>
    <w:p w14:paraId="2F7FC249" w14:textId="77777777" w:rsidR="008E5F56" w:rsidRDefault="008E5F56" w:rsidP="008E5F56">
      <w:pPr>
        <w:spacing w:after="0" w:line="240" w:lineRule="auto"/>
      </w:pPr>
      <w:r>
        <w:rPr>
          <w:rFonts w:ascii="Calibri" w:eastAsia="Calibri" w:hAnsi="Calibri" w:cs="Calibri"/>
          <w:b/>
          <w:color w:val="6495ED"/>
          <w:lang w:val="es-ES" w:bidi="es-ES"/>
        </w:rPr>
        <w:t>Acumulación de rendimiento del suscriptor genérico</w:t>
      </w:r>
    </w:p>
    <w:p w14:paraId="534D3260" w14:textId="77777777" w:rsidR="008E5F56" w:rsidRDefault="008E5F56" w:rsidP="008E5F56">
      <w:pPr>
        <w:spacing w:after="0" w:line="240" w:lineRule="auto"/>
      </w:pPr>
      <w:r>
        <w:rPr>
          <w:rFonts w:ascii="Calibri" w:eastAsia="Calibri" w:hAnsi="Calibri" w:cs="Calibri"/>
          <w:color w:val="000000"/>
          <w:lang w:val="es-ES" w:bidi="es-ES"/>
        </w:rPr>
        <w:t>Acumulación de rendimiento del suscriptor genérico</w:t>
      </w:r>
    </w:p>
    <w:p w14:paraId="53926E22" w14:textId="77777777" w:rsidR="008E5F56" w:rsidRDefault="008E5F56" w:rsidP="008E5F56">
      <w:pPr>
        <w:spacing w:after="0" w:line="240" w:lineRule="auto"/>
      </w:pPr>
    </w:p>
    <w:p w14:paraId="3397DF5A"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suscriptor genérico</w:t>
      </w:r>
    </w:p>
    <w:p w14:paraId="646040BB" w14:textId="77777777" w:rsidR="008E5F56" w:rsidRDefault="008E5F56" w:rsidP="008E5F56">
      <w:pPr>
        <w:spacing w:after="0" w:line="240" w:lineRule="auto"/>
      </w:pPr>
      <w:r>
        <w:rPr>
          <w:rFonts w:ascii="Calibri" w:eastAsia="Calibri" w:hAnsi="Calibri" w:cs="Calibri"/>
          <w:color w:val="000000"/>
          <w:lang w:val="es-ES" w:bidi="es-ES"/>
        </w:rPr>
        <w:t>Acumulación de configuración del suscriptor genérico</w:t>
      </w:r>
    </w:p>
    <w:p w14:paraId="5BA0393F" w14:textId="77777777" w:rsidR="008E5F56" w:rsidRDefault="008E5F56" w:rsidP="008E5F56">
      <w:pPr>
        <w:spacing w:after="0" w:line="240" w:lineRule="auto"/>
      </w:pPr>
    </w:p>
    <w:p w14:paraId="2CC114A2"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suscriptor genérico</w:t>
      </w:r>
    </w:p>
    <w:p w14:paraId="0641502A" w14:textId="77777777" w:rsidR="008E5F56" w:rsidRDefault="008E5F56" w:rsidP="008E5F56">
      <w:pPr>
        <w:spacing w:after="0" w:line="240" w:lineRule="auto"/>
      </w:pPr>
      <w:r>
        <w:rPr>
          <w:rFonts w:ascii="Calibri" w:eastAsia="Calibri" w:hAnsi="Calibri" w:cs="Calibri"/>
          <w:color w:val="000000"/>
          <w:lang w:val="es-ES" w:bidi="es-ES"/>
        </w:rPr>
        <w:t>Acumulación de disponibilidad del suscriptor genérico</w:t>
      </w:r>
    </w:p>
    <w:p w14:paraId="12AD0F69" w14:textId="77777777" w:rsidR="008E5F56" w:rsidRDefault="008E5F56" w:rsidP="008E5F56">
      <w:pPr>
        <w:spacing w:after="0" w:line="240" w:lineRule="auto"/>
      </w:pPr>
    </w:p>
    <w:p w14:paraId="1434F2CF"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suscripción virtual</w:t>
      </w:r>
    </w:p>
    <w:p w14:paraId="4E53A380"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suscripción virtual</w:t>
      </w:r>
    </w:p>
    <w:p w14:paraId="79B43718" w14:textId="77777777" w:rsidR="008E5F56" w:rsidRDefault="008E5F56" w:rsidP="008E5F56">
      <w:pPr>
        <w:spacing w:after="0" w:line="240" w:lineRule="auto"/>
      </w:pPr>
    </w:p>
    <w:p w14:paraId="11B28C82"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suscripción virtual</w:t>
      </w:r>
    </w:p>
    <w:p w14:paraId="09C50337"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suscripción virtual</w:t>
      </w:r>
    </w:p>
    <w:p w14:paraId="6618F9FE" w14:textId="77777777" w:rsidR="008E5F56" w:rsidRDefault="008E5F56" w:rsidP="008E5F56">
      <w:pPr>
        <w:spacing w:after="0" w:line="240" w:lineRule="auto"/>
      </w:pPr>
    </w:p>
    <w:p w14:paraId="673B7B22"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suscripción virtual</w:t>
      </w:r>
    </w:p>
    <w:p w14:paraId="6FEFBCD6" w14:textId="77777777" w:rsidR="008E5F56" w:rsidRDefault="008E5F56" w:rsidP="008E5F56">
      <w:pPr>
        <w:spacing w:after="0" w:line="240" w:lineRule="auto"/>
      </w:pPr>
      <w:r>
        <w:rPr>
          <w:rFonts w:ascii="Calibri" w:eastAsia="Calibri" w:hAnsi="Calibri" w:cs="Calibri"/>
          <w:color w:val="000000"/>
          <w:lang w:val="es-ES" w:bidi="es-ES"/>
        </w:rPr>
        <w:t>Acumulación de rendimiento de la suscripción virtual</w:t>
      </w:r>
    </w:p>
    <w:p w14:paraId="5B2C56C0" w14:textId="77777777" w:rsidR="008E5F56" w:rsidRDefault="008E5F56" w:rsidP="008E5F56">
      <w:pPr>
        <w:spacing w:after="0" w:line="240" w:lineRule="auto"/>
      </w:pPr>
    </w:p>
    <w:p w14:paraId="4F08EB13" w14:textId="77777777" w:rsidR="008E5F56" w:rsidRDefault="008E5F56" w:rsidP="008E5F56">
      <w:pPr>
        <w:spacing w:after="0" w:line="240" w:lineRule="auto"/>
      </w:pPr>
      <w:r>
        <w:rPr>
          <w:rFonts w:ascii="Calibri" w:eastAsia="Calibri" w:hAnsi="Calibri" w:cs="Calibri"/>
          <w:b/>
          <w:color w:val="000000"/>
          <w:sz w:val="32"/>
          <w:lang w:val="es-ES" w:bidi="es-ES"/>
        </w:rPr>
        <w:t>MSSQL: host de suscriptor virtual de replicación genérica</w:t>
      </w:r>
    </w:p>
    <w:p w14:paraId="242F2440" w14:textId="77777777" w:rsidR="008E5F56" w:rsidRDefault="008E5F56" w:rsidP="008E5F56">
      <w:pPr>
        <w:spacing w:after="0" w:line="240" w:lineRule="auto"/>
      </w:pPr>
      <w:r>
        <w:rPr>
          <w:rFonts w:ascii="Calibri" w:eastAsia="Calibri" w:hAnsi="Calibri" w:cs="Calibri"/>
          <w:color w:val="000000"/>
          <w:lang w:val="es-ES" w:bidi="es-ES"/>
        </w:rPr>
        <w:t>Host de suscriptor virtual.</w:t>
      </w:r>
    </w:p>
    <w:p w14:paraId="3F8E77C1" w14:textId="77777777" w:rsidR="008E5F56" w:rsidRDefault="008E5F56" w:rsidP="008E5F56">
      <w:pPr>
        <w:spacing w:after="0" w:line="240" w:lineRule="auto"/>
      </w:pPr>
      <w:r>
        <w:rPr>
          <w:rFonts w:ascii="Calibri" w:eastAsia="Calibri" w:hAnsi="Calibri" w:cs="Calibri"/>
          <w:b/>
          <w:color w:val="000000"/>
          <w:sz w:val="28"/>
          <w:lang w:val="es-ES" w:bidi="es-ES"/>
        </w:rPr>
        <w:t>MSSQL: host de suscriptor virtual de replicación genérica: detecciones</w:t>
      </w:r>
    </w:p>
    <w:p w14:paraId="5794EC0C" w14:textId="77777777" w:rsidR="008E5F56" w:rsidRDefault="008E5F56" w:rsidP="008E5F56">
      <w:pPr>
        <w:spacing w:after="0" w:line="240" w:lineRule="auto"/>
      </w:pPr>
      <w:r>
        <w:rPr>
          <w:rFonts w:ascii="Calibri" w:eastAsia="Calibri" w:hAnsi="Calibri" w:cs="Calibri"/>
          <w:b/>
          <w:color w:val="6495ED"/>
          <w:lang w:val="es-ES" w:bidi="es-ES"/>
        </w:rPr>
        <w:t>MSSQL: detección del estado de la base de datos de replicación genérica</w:t>
      </w:r>
    </w:p>
    <w:p w14:paraId="07306666"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11661C00" w14:textId="77777777" w:rsidTr="00B46F39">
        <w:trPr>
          <w:trHeight w:val="54"/>
        </w:trPr>
        <w:tc>
          <w:tcPr>
            <w:tcW w:w="54" w:type="dxa"/>
          </w:tcPr>
          <w:p w14:paraId="66D508F4" w14:textId="77777777" w:rsidR="008E5F56" w:rsidRDefault="008E5F56" w:rsidP="00B46F39">
            <w:pPr>
              <w:pStyle w:val="EmptyCellLayoutStyle"/>
              <w:spacing w:after="0" w:line="240" w:lineRule="auto"/>
            </w:pPr>
          </w:p>
        </w:tc>
        <w:tc>
          <w:tcPr>
            <w:tcW w:w="10395" w:type="dxa"/>
          </w:tcPr>
          <w:p w14:paraId="15C577CC" w14:textId="77777777" w:rsidR="008E5F56" w:rsidRDefault="008E5F56" w:rsidP="00B46F39">
            <w:pPr>
              <w:pStyle w:val="EmptyCellLayoutStyle"/>
              <w:spacing w:after="0" w:line="240" w:lineRule="auto"/>
            </w:pPr>
          </w:p>
        </w:tc>
        <w:tc>
          <w:tcPr>
            <w:tcW w:w="149" w:type="dxa"/>
          </w:tcPr>
          <w:p w14:paraId="539189F3" w14:textId="77777777" w:rsidR="008E5F56" w:rsidRDefault="008E5F56" w:rsidP="00B46F39">
            <w:pPr>
              <w:pStyle w:val="EmptyCellLayoutStyle"/>
              <w:spacing w:after="0" w:line="240" w:lineRule="auto"/>
            </w:pPr>
          </w:p>
        </w:tc>
      </w:tr>
      <w:tr w:rsidR="008E5F56" w14:paraId="34648E26" w14:textId="77777777" w:rsidTr="00B46F39">
        <w:tc>
          <w:tcPr>
            <w:tcW w:w="54" w:type="dxa"/>
          </w:tcPr>
          <w:p w14:paraId="154CF4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7C924A3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5F17E0"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CC49"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60D32D"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6C60EA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57340"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274F"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7B900"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1910FE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E1EA1"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9E7D3"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F3B41"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633AAA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BA885"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CD87A"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97D59" w14:textId="77777777" w:rsidR="008E5F56" w:rsidRDefault="008E5F56" w:rsidP="00B46F39">
                  <w:pPr>
                    <w:spacing w:after="0" w:line="240" w:lineRule="auto"/>
                  </w:pPr>
                </w:p>
              </w:tc>
            </w:tr>
            <w:tr w:rsidR="008E5F56" w14:paraId="371E629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DC9B"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30C97"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6AE03"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C3F85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B7EE0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325EF9"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7262A7"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0BF50BC3" w14:textId="77777777" w:rsidR="008E5F56" w:rsidRDefault="008E5F56" w:rsidP="00B46F39">
            <w:pPr>
              <w:spacing w:after="0" w:line="240" w:lineRule="auto"/>
            </w:pPr>
          </w:p>
        </w:tc>
        <w:tc>
          <w:tcPr>
            <w:tcW w:w="149" w:type="dxa"/>
          </w:tcPr>
          <w:p w14:paraId="52D0EEC3" w14:textId="77777777" w:rsidR="008E5F56" w:rsidRDefault="008E5F56" w:rsidP="00B46F39">
            <w:pPr>
              <w:pStyle w:val="EmptyCellLayoutStyle"/>
              <w:spacing w:after="0" w:line="240" w:lineRule="auto"/>
            </w:pPr>
          </w:p>
        </w:tc>
      </w:tr>
      <w:tr w:rsidR="008E5F56" w14:paraId="7A0350B0" w14:textId="77777777" w:rsidTr="00B46F39">
        <w:trPr>
          <w:trHeight w:val="80"/>
        </w:trPr>
        <w:tc>
          <w:tcPr>
            <w:tcW w:w="54" w:type="dxa"/>
          </w:tcPr>
          <w:p w14:paraId="10AE2372" w14:textId="77777777" w:rsidR="008E5F56" w:rsidRDefault="008E5F56" w:rsidP="00B46F39">
            <w:pPr>
              <w:pStyle w:val="EmptyCellLayoutStyle"/>
              <w:spacing w:after="0" w:line="240" w:lineRule="auto"/>
            </w:pPr>
          </w:p>
        </w:tc>
        <w:tc>
          <w:tcPr>
            <w:tcW w:w="10395" w:type="dxa"/>
          </w:tcPr>
          <w:p w14:paraId="03928583" w14:textId="77777777" w:rsidR="008E5F56" w:rsidRDefault="008E5F56" w:rsidP="00B46F39">
            <w:pPr>
              <w:pStyle w:val="EmptyCellLayoutStyle"/>
              <w:spacing w:after="0" w:line="240" w:lineRule="auto"/>
            </w:pPr>
          </w:p>
        </w:tc>
        <w:tc>
          <w:tcPr>
            <w:tcW w:w="149" w:type="dxa"/>
          </w:tcPr>
          <w:p w14:paraId="2718B5CD" w14:textId="77777777" w:rsidR="008E5F56" w:rsidRDefault="008E5F56" w:rsidP="00B46F39">
            <w:pPr>
              <w:pStyle w:val="EmptyCellLayoutStyle"/>
              <w:spacing w:after="0" w:line="240" w:lineRule="auto"/>
            </w:pPr>
          </w:p>
        </w:tc>
      </w:tr>
    </w:tbl>
    <w:p w14:paraId="6C3B5A42" w14:textId="77777777" w:rsidR="008E5F56" w:rsidRDefault="008E5F56" w:rsidP="008E5F56">
      <w:pPr>
        <w:spacing w:after="0" w:line="240" w:lineRule="auto"/>
      </w:pPr>
    </w:p>
    <w:p w14:paraId="3C028C97" w14:textId="77777777" w:rsidR="008E5F56" w:rsidRDefault="008E5F56" w:rsidP="008E5F56">
      <w:pPr>
        <w:spacing w:after="0" w:line="240" w:lineRule="auto"/>
      </w:pPr>
      <w:r>
        <w:rPr>
          <w:rFonts w:ascii="Calibri" w:eastAsia="Calibri" w:hAnsi="Calibri" w:cs="Calibri"/>
          <w:b/>
          <w:color w:val="000000"/>
          <w:sz w:val="28"/>
          <w:lang w:val="es-ES" w:bidi="es-ES"/>
        </w:rPr>
        <w:t>MSSQL: host de suscriptor virtual de replicación genérica: monitores de dependencia (acumulación)</w:t>
      </w:r>
    </w:p>
    <w:p w14:paraId="48D84503"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suscriptor virtual</w:t>
      </w:r>
    </w:p>
    <w:p w14:paraId="2BDC5ADC" w14:textId="77777777" w:rsidR="008E5F56" w:rsidRDefault="008E5F56" w:rsidP="008E5F56">
      <w:pPr>
        <w:spacing w:after="0" w:line="240" w:lineRule="auto"/>
      </w:pPr>
      <w:r>
        <w:rPr>
          <w:rFonts w:ascii="Calibri" w:eastAsia="Calibri" w:hAnsi="Calibri" w:cs="Calibri"/>
          <w:color w:val="000000"/>
          <w:lang w:val="es-ES" w:bidi="es-ES"/>
        </w:rPr>
        <w:t>Acumulación de disponibilidad del suscriptor virtual</w:t>
      </w:r>
    </w:p>
    <w:p w14:paraId="3F966A6F" w14:textId="77777777" w:rsidR="008E5F56" w:rsidRDefault="008E5F56" w:rsidP="008E5F56">
      <w:pPr>
        <w:spacing w:after="0" w:line="240" w:lineRule="auto"/>
      </w:pPr>
    </w:p>
    <w:p w14:paraId="087E0D3A"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suscriptor virtual</w:t>
      </w:r>
    </w:p>
    <w:p w14:paraId="66CE28EF" w14:textId="77777777" w:rsidR="008E5F56" w:rsidRDefault="008E5F56" w:rsidP="008E5F56">
      <w:pPr>
        <w:spacing w:after="0" w:line="240" w:lineRule="auto"/>
      </w:pPr>
      <w:r>
        <w:rPr>
          <w:rFonts w:ascii="Calibri" w:eastAsia="Calibri" w:hAnsi="Calibri" w:cs="Calibri"/>
          <w:color w:val="000000"/>
          <w:lang w:val="es-ES" w:bidi="es-ES"/>
        </w:rPr>
        <w:t>Acumulación de configuración del suscriptor virtual</w:t>
      </w:r>
    </w:p>
    <w:p w14:paraId="0E0541E1" w14:textId="77777777" w:rsidR="008E5F56" w:rsidRDefault="008E5F56" w:rsidP="008E5F56">
      <w:pPr>
        <w:spacing w:after="0" w:line="240" w:lineRule="auto"/>
      </w:pPr>
    </w:p>
    <w:p w14:paraId="7ABCFB2C" w14:textId="77777777" w:rsidR="008E5F56" w:rsidRDefault="008E5F56" w:rsidP="008E5F56">
      <w:pPr>
        <w:spacing w:after="0" w:line="240" w:lineRule="auto"/>
      </w:pPr>
      <w:r>
        <w:rPr>
          <w:rFonts w:ascii="Calibri" w:eastAsia="Calibri" w:hAnsi="Calibri" w:cs="Calibri"/>
          <w:b/>
          <w:color w:val="6495ED"/>
          <w:lang w:val="es-ES" w:bidi="es-ES"/>
        </w:rPr>
        <w:t>Acumulación de rendimiento del suscriptor virtual</w:t>
      </w:r>
    </w:p>
    <w:p w14:paraId="3EFCCE28" w14:textId="77777777" w:rsidR="008E5F56" w:rsidRDefault="008E5F56" w:rsidP="008E5F56">
      <w:pPr>
        <w:spacing w:after="0" w:line="240" w:lineRule="auto"/>
      </w:pPr>
      <w:r>
        <w:rPr>
          <w:rFonts w:ascii="Calibri" w:eastAsia="Calibri" w:hAnsi="Calibri" w:cs="Calibri"/>
          <w:color w:val="000000"/>
          <w:lang w:val="es-ES" w:bidi="es-ES"/>
        </w:rPr>
        <w:t>Acumulación de rendimiento del suscriptor virtual</w:t>
      </w:r>
    </w:p>
    <w:p w14:paraId="037DA216" w14:textId="77777777" w:rsidR="008E5F56" w:rsidRDefault="008E5F56" w:rsidP="008E5F56">
      <w:pPr>
        <w:spacing w:after="0" w:line="240" w:lineRule="auto"/>
      </w:pPr>
    </w:p>
    <w:p w14:paraId="05BFD966" w14:textId="77777777" w:rsidR="008E5F56" w:rsidRDefault="008E5F56" w:rsidP="008E5F56">
      <w:pPr>
        <w:spacing w:after="0" w:line="240" w:lineRule="auto"/>
      </w:pPr>
      <w:r>
        <w:rPr>
          <w:rFonts w:ascii="Calibri" w:eastAsia="Calibri" w:hAnsi="Calibri" w:cs="Calibri"/>
          <w:b/>
          <w:color w:val="6495ED"/>
          <w:lang w:val="es-ES" w:bidi="es-ES"/>
        </w:rPr>
        <w:t>Acumulación de seguridad del suscriptor virtual</w:t>
      </w:r>
    </w:p>
    <w:p w14:paraId="2C03C265" w14:textId="77777777" w:rsidR="008E5F56" w:rsidRDefault="008E5F56" w:rsidP="008E5F56">
      <w:pPr>
        <w:spacing w:after="0" w:line="240" w:lineRule="auto"/>
      </w:pPr>
      <w:r>
        <w:rPr>
          <w:rFonts w:ascii="Calibri" w:eastAsia="Calibri" w:hAnsi="Calibri" w:cs="Calibri"/>
          <w:color w:val="000000"/>
          <w:lang w:val="es-ES" w:bidi="es-ES"/>
        </w:rPr>
        <w:t>Acumulación de seguridad del suscriptor virtual</w:t>
      </w:r>
    </w:p>
    <w:p w14:paraId="27457A34" w14:textId="77777777" w:rsidR="008E5F56" w:rsidRDefault="008E5F56" w:rsidP="008E5F56">
      <w:pPr>
        <w:spacing w:after="0" w:line="240" w:lineRule="auto"/>
      </w:pPr>
    </w:p>
    <w:p w14:paraId="2F6DEABE" w14:textId="77777777" w:rsidR="008E5F56" w:rsidRDefault="008E5F56" w:rsidP="008E5F56">
      <w:pPr>
        <w:spacing w:after="0" w:line="240" w:lineRule="auto"/>
      </w:pPr>
      <w:r>
        <w:rPr>
          <w:rFonts w:ascii="Calibri" w:eastAsia="Calibri" w:hAnsi="Calibri" w:cs="Calibri"/>
          <w:b/>
          <w:color w:val="000000"/>
          <w:sz w:val="32"/>
          <w:lang w:val="es-ES" w:bidi="es-ES"/>
        </w:rPr>
        <w:t>MSSQL: suscripción virtual de replicación genérica</w:t>
      </w:r>
    </w:p>
    <w:p w14:paraId="26D34A4D" w14:textId="77777777" w:rsidR="008E5F56" w:rsidRDefault="008E5F56" w:rsidP="008E5F56">
      <w:pPr>
        <w:spacing w:after="0" w:line="240" w:lineRule="auto"/>
      </w:pPr>
      <w:r>
        <w:rPr>
          <w:rFonts w:ascii="Calibri" w:eastAsia="Calibri" w:hAnsi="Calibri" w:cs="Calibri"/>
          <w:color w:val="000000"/>
          <w:lang w:val="es-ES" w:bidi="es-ES"/>
        </w:rPr>
        <w:t>Suscripción virtual.</w:t>
      </w:r>
    </w:p>
    <w:p w14:paraId="12D62632" w14:textId="77777777" w:rsidR="008E5F56" w:rsidRDefault="008E5F56" w:rsidP="008E5F56">
      <w:pPr>
        <w:spacing w:after="0" w:line="240" w:lineRule="auto"/>
      </w:pPr>
      <w:r>
        <w:rPr>
          <w:rFonts w:ascii="Calibri" w:eastAsia="Calibri" w:hAnsi="Calibri" w:cs="Calibri"/>
          <w:b/>
          <w:color w:val="000000"/>
          <w:sz w:val="28"/>
          <w:lang w:val="es-ES" w:bidi="es-ES"/>
        </w:rPr>
        <w:t>MSSQL: suscripción virtual de replicación genérica: detecciones</w:t>
      </w:r>
    </w:p>
    <w:p w14:paraId="3C8404CF" w14:textId="77777777" w:rsidR="008E5F56" w:rsidRDefault="008E5F56" w:rsidP="008E5F56">
      <w:pPr>
        <w:spacing w:after="0" w:line="240" w:lineRule="auto"/>
      </w:pPr>
      <w:r>
        <w:rPr>
          <w:rFonts w:ascii="Calibri" w:eastAsia="Calibri" w:hAnsi="Calibri" w:cs="Calibri"/>
          <w:b/>
          <w:color w:val="6495ED"/>
          <w:lang w:val="es-ES" w:bidi="es-ES"/>
        </w:rPr>
        <w:t>MSSQL: detección del estado de la base de datos de replicación genérica</w:t>
      </w:r>
    </w:p>
    <w:p w14:paraId="2FB95F54"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C56F853" w14:textId="77777777" w:rsidTr="00B46F39">
        <w:trPr>
          <w:trHeight w:val="54"/>
        </w:trPr>
        <w:tc>
          <w:tcPr>
            <w:tcW w:w="54" w:type="dxa"/>
          </w:tcPr>
          <w:p w14:paraId="758AE318" w14:textId="77777777" w:rsidR="008E5F56" w:rsidRDefault="008E5F56" w:rsidP="00B46F39">
            <w:pPr>
              <w:pStyle w:val="EmptyCellLayoutStyle"/>
              <w:spacing w:after="0" w:line="240" w:lineRule="auto"/>
            </w:pPr>
          </w:p>
        </w:tc>
        <w:tc>
          <w:tcPr>
            <w:tcW w:w="10395" w:type="dxa"/>
          </w:tcPr>
          <w:p w14:paraId="6C36F7CB" w14:textId="77777777" w:rsidR="008E5F56" w:rsidRDefault="008E5F56" w:rsidP="00B46F39">
            <w:pPr>
              <w:pStyle w:val="EmptyCellLayoutStyle"/>
              <w:spacing w:after="0" w:line="240" w:lineRule="auto"/>
            </w:pPr>
          </w:p>
        </w:tc>
        <w:tc>
          <w:tcPr>
            <w:tcW w:w="149" w:type="dxa"/>
          </w:tcPr>
          <w:p w14:paraId="13CD0C21" w14:textId="77777777" w:rsidR="008E5F56" w:rsidRDefault="008E5F56" w:rsidP="00B46F39">
            <w:pPr>
              <w:pStyle w:val="EmptyCellLayoutStyle"/>
              <w:spacing w:after="0" w:line="240" w:lineRule="auto"/>
            </w:pPr>
          </w:p>
        </w:tc>
      </w:tr>
      <w:tr w:rsidR="008E5F56" w14:paraId="088F9CC7" w14:textId="77777777" w:rsidTr="00B46F39">
        <w:tc>
          <w:tcPr>
            <w:tcW w:w="54" w:type="dxa"/>
          </w:tcPr>
          <w:p w14:paraId="6F8153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42683B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417A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C0243"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AF9EB4"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A2B01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E9A3A"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73EB"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ED7D5"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74678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61BD2"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613A5"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C57F0"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537926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85BC0" w14:textId="77777777" w:rsidR="008E5F56" w:rsidRDefault="008E5F56" w:rsidP="00B46F39">
                  <w:pPr>
                    <w:spacing w:after="0" w:line="240" w:lineRule="auto"/>
                  </w:pPr>
                  <w:r>
                    <w:rPr>
                      <w:rFonts w:ascii="Calibri" w:eastAsia="Calibri" w:hAnsi="Calibri" w:cs="Calibri"/>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4AB84"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4CDD4" w14:textId="77777777" w:rsidR="008E5F56" w:rsidRDefault="008E5F56" w:rsidP="00B46F39">
                  <w:pPr>
                    <w:spacing w:after="0" w:line="240" w:lineRule="auto"/>
                  </w:pPr>
                </w:p>
              </w:tc>
            </w:tr>
            <w:tr w:rsidR="008E5F56" w14:paraId="23F2FE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6C43C"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31AD8"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9C3A3"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1107D1E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2346D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609592"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56CD1F"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740BD112" w14:textId="77777777" w:rsidR="008E5F56" w:rsidRDefault="008E5F56" w:rsidP="00B46F39">
            <w:pPr>
              <w:spacing w:after="0" w:line="240" w:lineRule="auto"/>
            </w:pPr>
          </w:p>
        </w:tc>
        <w:tc>
          <w:tcPr>
            <w:tcW w:w="149" w:type="dxa"/>
          </w:tcPr>
          <w:p w14:paraId="0460970E" w14:textId="77777777" w:rsidR="008E5F56" w:rsidRDefault="008E5F56" w:rsidP="00B46F39">
            <w:pPr>
              <w:pStyle w:val="EmptyCellLayoutStyle"/>
              <w:spacing w:after="0" w:line="240" w:lineRule="auto"/>
            </w:pPr>
          </w:p>
        </w:tc>
      </w:tr>
      <w:tr w:rsidR="008E5F56" w14:paraId="698DE61F" w14:textId="77777777" w:rsidTr="00B46F39">
        <w:trPr>
          <w:trHeight w:val="80"/>
        </w:trPr>
        <w:tc>
          <w:tcPr>
            <w:tcW w:w="54" w:type="dxa"/>
          </w:tcPr>
          <w:p w14:paraId="087E239C" w14:textId="77777777" w:rsidR="008E5F56" w:rsidRDefault="008E5F56" w:rsidP="00B46F39">
            <w:pPr>
              <w:pStyle w:val="EmptyCellLayoutStyle"/>
              <w:spacing w:after="0" w:line="240" w:lineRule="auto"/>
            </w:pPr>
          </w:p>
        </w:tc>
        <w:tc>
          <w:tcPr>
            <w:tcW w:w="10395" w:type="dxa"/>
          </w:tcPr>
          <w:p w14:paraId="6A28DCAE" w14:textId="77777777" w:rsidR="008E5F56" w:rsidRDefault="008E5F56" w:rsidP="00B46F39">
            <w:pPr>
              <w:pStyle w:val="EmptyCellLayoutStyle"/>
              <w:spacing w:after="0" w:line="240" w:lineRule="auto"/>
            </w:pPr>
          </w:p>
        </w:tc>
        <w:tc>
          <w:tcPr>
            <w:tcW w:w="149" w:type="dxa"/>
          </w:tcPr>
          <w:p w14:paraId="3CA6E437" w14:textId="77777777" w:rsidR="008E5F56" w:rsidRDefault="008E5F56" w:rsidP="00B46F39">
            <w:pPr>
              <w:pStyle w:val="EmptyCellLayoutStyle"/>
              <w:spacing w:after="0" w:line="240" w:lineRule="auto"/>
            </w:pPr>
          </w:p>
        </w:tc>
      </w:tr>
    </w:tbl>
    <w:p w14:paraId="03C232CB" w14:textId="77777777" w:rsidR="008E5F56" w:rsidRDefault="008E5F56" w:rsidP="008E5F56">
      <w:pPr>
        <w:spacing w:after="0" w:line="240" w:lineRule="auto"/>
      </w:pPr>
    </w:p>
    <w:p w14:paraId="4C234F11" w14:textId="77777777" w:rsidR="008E5F56" w:rsidRDefault="008E5F56" w:rsidP="008E5F56">
      <w:pPr>
        <w:spacing w:after="0" w:line="240" w:lineRule="auto"/>
      </w:pPr>
      <w:r>
        <w:rPr>
          <w:rFonts w:ascii="Calibri" w:eastAsia="Calibri" w:hAnsi="Calibri" w:cs="Calibri"/>
          <w:b/>
          <w:color w:val="000000"/>
          <w:sz w:val="28"/>
          <w:lang w:val="es-ES" w:bidi="es-ES"/>
        </w:rPr>
        <w:t>MSSQL: suscripción virtual de replicación genérica: monitores de dependencia (acumulación)</w:t>
      </w:r>
    </w:p>
    <w:p w14:paraId="019D174C" w14:textId="77777777" w:rsidR="008E5F56" w:rsidRDefault="008E5F56" w:rsidP="008E5F56">
      <w:pPr>
        <w:spacing w:after="0" w:line="240" w:lineRule="auto"/>
      </w:pPr>
      <w:r>
        <w:rPr>
          <w:rFonts w:ascii="Calibri" w:eastAsia="Calibri" w:hAnsi="Calibri" w:cs="Calibri"/>
          <w:b/>
          <w:color w:val="6495ED"/>
          <w:lang w:val="es-ES" w:bidi="es-ES"/>
        </w:rPr>
        <w:t>Acumulación de seguridad de la suscripción genérica</w:t>
      </w:r>
    </w:p>
    <w:p w14:paraId="0293631B" w14:textId="77777777" w:rsidR="008E5F56" w:rsidRDefault="008E5F56" w:rsidP="008E5F56">
      <w:pPr>
        <w:spacing w:after="0" w:line="240" w:lineRule="auto"/>
      </w:pPr>
      <w:r>
        <w:rPr>
          <w:rFonts w:ascii="Calibri" w:eastAsia="Calibri" w:hAnsi="Calibri" w:cs="Calibri"/>
          <w:color w:val="000000"/>
          <w:lang w:val="es-ES" w:bidi="es-ES"/>
        </w:rPr>
        <w:t>Acumulación de seguridad de la suscripción genérica</w:t>
      </w:r>
    </w:p>
    <w:p w14:paraId="6B4DA187" w14:textId="77777777" w:rsidR="008E5F56" w:rsidRDefault="008E5F56" w:rsidP="008E5F56">
      <w:pPr>
        <w:spacing w:after="0" w:line="240" w:lineRule="auto"/>
      </w:pPr>
    </w:p>
    <w:p w14:paraId="1C3AAF84"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suscripción genérica</w:t>
      </w:r>
    </w:p>
    <w:p w14:paraId="126C22AA"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suscripción genérica</w:t>
      </w:r>
    </w:p>
    <w:p w14:paraId="597A80B7" w14:textId="77777777" w:rsidR="008E5F56" w:rsidRDefault="008E5F56" w:rsidP="008E5F56">
      <w:pPr>
        <w:spacing w:after="0" w:line="240" w:lineRule="auto"/>
      </w:pPr>
    </w:p>
    <w:p w14:paraId="4BA8C5B8"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suscripción genérica</w:t>
      </w:r>
    </w:p>
    <w:p w14:paraId="24B60A7F" w14:textId="77777777" w:rsidR="008E5F56" w:rsidRDefault="008E5F56" w:rsidP="008E5F56">
      <w:pPr>
        <w:spacing w:after="0" w:line="240" w:lineRule="auto"/>
      </w:pPr>
      <w:r>
        <w:rPr>
          <w:rFonts w:ascii="Calibri" w:eastAsia="Calibri" w:hAnsi="Calibri" w:cs="Calibri"/>
          <w:color w:val="000000"/>
          <w:lang w:val="es-ES" w:bidi="es-ES"/>
        </w:rPr>
        <w:t>Acumulación de rendimiento de la suscripción genérica</w:t>
      </w:r>
    </w:p>
    <w:p w14:paraId="76BD7E21" w14:textId="77777777" w:rsidR="008E5F56" w:rsidRDefault="008E5F56" w:rsidP="008E5F56">
      <w:pPr>
        <w:spacing w:after="0" w:line="240" w:lineRule="auto"/>
      </w:pPr>
    </w:p>
    <w:p w14:paraId="5E9CA994"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suscripción genérica</w:t>
      </w:r>
    </w:p>
    <w:p w14:paraId="3B227AB1"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suscripción genérica</w:t>
      </w:r>
    </w:p>
    <w:p w14:paraId="34C9AFAB" w14:textId="77777777" w:rsidR="008E5F56" w:rsidRDefault="008E5F56" w:rsidP="008E5F56">
      <w:pPr>
        <w:spacing w:after="0" w:line="240" w:lineRule="auto"/>
      </w:pPr>
    </w:p>
    <w:p w14:paraId="38650505" w14:textId="77777777" w:rsidR="008E5F56" w:rsidRPr="0071092F" w:rsidRDefault="008E5F56" w:rsidP="008E5F56">
      <w:pPr>
        <w:spacing w:after="0" w:line="240" w:lineRule="auto"/>
        <w:rPr>
          <w:lang w:val="de-DE"/>
        </w:rPr>
      </w:pPr>
      <w:r>
        <w:rPr>
          <w:rFonts w:ascii="Calibri" w:eastAsia="Calibri" w:hAnsi="Calibri" w:cs="Calibri"/>
          <w:b/>
          <w:color w:val="000000"/>
          <w:sz w:val="32"/>
          <w:lang w:val="es-ES" w:bidi="es-ES"/>
        </w:rPr>
        <w:t>Grupo de publicador</w:t>
      </w:r>
    </w:p>
    <w:p w14:paraId="167E58C0" w14:textId="77777777" w:rsidR="008E5F56" w:rsidRPr="0071092F" w:rsidRDefault="008E5F56" w:rsidP="008E5F56">
      <w:pPr>
        <w:spacing w:after="0" w:line="240" w:lineRule="auto"/>
        <w:rPr>
          <w:lang w:val="de-DE"/>
        </w:rPr>
      </w:pPr>
      <w:r>
        <w:rPr>
          <w:rFonts w:ascii="Calibri" w:eastAsia="Calibri" w:hAnsi="Calibri" w:cs="Calibri"/>
          <w:color w:val="000000"/>
          <w:lang w:val="es-ES" w:bidi="es-ES"/>
        </w:rPr>
        <w:t>El Grupo de publicador es un grupo de publicadores</w:t>
      </w:r>
    </w:p>
    <w:p w14:paraId="081F7F9E" w14:textId="77777777" w:rsidR="008E5F56" w:rsidRPr="0071092F" w:rsidRDefault="008E5F56" w:rsidP="008E5F56">
      <w:pPr>
        <w:spacing w:after="0" w:line="240" w:lineRule="auto"/>
        <w:rPr>
          <w:lang w:val="de-DE"/>
        </w:rPr>
      </w:pPr>
      <w:r>
        <w:rPr>
          <w:rFonts w:ascii="Calibri" w:eastAsia="Calibri" w:hAnsi="Calibri" w:cs="Calibri"/>
          <w:b/>
          <w:color w:val="000000"/>
          <w:sz w:val="28"/>
          <w:lang w:val="es-ES" w:bidi="es-ES"/>
        </w:rPr>
        <w:t>Grupo de publicador: detecciones</w:t>
      </w:r>
    </w:p>
    <w:p w14:paraId="3B6F76EA" w14:textId="77777777" w:rsidR="008E5F56" w:rsidRPr="0071092F" w:rsidRDefault="008E5F56" w:rsidP="008E5F56">
      <w:pPr>
        <w:spacing w:after="0" w:line="240" w:lineRule="auto"/>
        <w:rPr>
          <w:lang w:val="de-DE"/>
        </w:rPr>
      </w:pPr>
      <w:r>
        <w:rPr>
          <w:rFonts w:ascii="Calibri" w:eastAsia="Calibri" w:hAnsi="Calibri" w:cs="Calibri"/>
          <w:b/>
          <w:color w:val="6495ED"/>
          <w:lang w:val="es-ES" w:bidi="es-ES"/>
        </w:rPr>
        <w:t>Detección de pertenencias del grupo de publicadores</w:t>
      </w:r>
    </w:p>
    <w:p w14:paraId="3E31B06C" w14:textId="77777777" w:rsidR="008E5F56" w:rsidRPr="0071092F" w:rsidRDefault="008E5F56" w:rsidP="008E5F56">
      <w:pPr>
        <w:spacing w:after="0" w:line="240" w:lineRule="auto"/>
        <w:rPr>
          <w:lang w:val="de-DE"/>
        </w:rPr>
      </w:pPr>
      <w:r>
        <w:rPr>
          <w:rFonts w:ascii="Calibri" w:eastAsia="Calibri" w:hAnsi="Calibri" w:cs="Calibri"/>
          <w:color w:val="000000"/>
          <w:lang w:val="es-ES" w:bidi="es-ES"/>
        </w:rPr>
        <w:t>Detección de pertenencias en un grupo de publicadores</w:t>
      </w:r>
    </w:p>
    <w:p w14:paraId="1349E8AB" w14:textId="77777777" w:rsidR="008E5F56" w:rsidRPr="0071092F" w:rsidRDefault="008E5F56" w:rsidP="008E5F56">
      <w:pPr>
        <w:spacing w:after="0" w:line="240" w:lineRule="auto"/>
        <w:rPr>
          <w:lang w:val="de-DE"/>
        </w:rPr>
      </w:pPr>
    </w:p>
    <w:p w14:paraId="156F9BE6" w14:textId="77777777" w:rsidR="008E5F56" w:rsidRPr="0071092F" w:rsidRDefault="008E5F56" w:rsidP="008E5F56">
      <w:pPr>
        <w:spacing w:after="0" w:line="240" w:lineRule="auto"/>
        <w:rPr>
          <w:lang w:val="de-DE"/>
        </w:rPr>
      </w:pPr>
      <w:r>
        <w:rPr>
          <w:rFonts w:ascii="Calibri" w:eastAsia="Calibri" w:hAnsi="Calibri" w:cs="Calibri"/>
          <w:b/>
          <w:color w:val="000000"/>
          <w:sz w:val="28"/>
          <w:lang w:val="es-ES" w:bidi="es-ES"/>
        </w:rPr>
        <w:t>Grupo de publicador: monitores de dependencia (acumulación)</w:t>
      </w:r>
    </w:p>
    <w:p w14:paraId="75BC8DBC" w14:textId="77777777" w:rsidR="008E5F56" w:rsidRDefault="008E5F56" w:rsidP="008E5F56">
      <w:pPr>
        <w:spacing w:after="0" w:line="240" w:lineRule="auto"/>
      </w:pPr>
      <w:r>
        <w:rPr>
          <w:rFonts w:ascii="Calibri" w:eastAsia="Calibri" w:hAnsi="Calibri" w:cs="Calibri"/>
          <w:b/>
          <w:color w:val="6495ED"/>
          <w:lang w:val="es-ES" w:bidi="es-ES"/>
        </w:rPr>
        <w:t>Acumulación de seguridad del publicador genérico para el grupo de publicadores</w:t>
      </w:r>
    </w:p>
    <w:p w14:paraId="5D965490" w14:textId="77777777" w:rsidR="008E5F56" w:rsidRDefault="008E5F56" w:rsidP="008E5F56">
      <w:pPr>
        <w:spacing w:after="0" w:line="240" w:lineRule="auto"/>
      </w:pPr>
      <w:r>
        <w:rPr>
          <w:rFonts w:ascii="Calibri" w:eastAsia="Calibri" w:hAnsi="Calibri" w:cs="Calibri"/>
          <w:color w:val="000000"/>
          <w:lang w:val="es-ES" w:bidi="es-ES"/>
        </w:rPr>
        <w:t>Acumulación de seguridad del publicador genérico para el grupo de publicadores</w:t>
      </w:r>
    </w:p>
    <w:p w14:paraId="6B370E79" w14:textId="77777777" w:rsidR="008E5F56" w:rsidRDefault="008E5F56" w:rsidP="008E5F56">
      <w:pPr>
        <w:spacing w:after="0" w:line="240" w:lineRule="auto"/>
      </w:pPr>
    </w:p>
    <w:p w14:paraId="3A3322F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publicador genérico para el grupo de publicadores</w:t>
      </w:r>
    </w:p>
    <w:p w14:paraId="56D0D32A" w14:textId="77777777" w:rsidR="008E5F56" w:rsidRDefault="008E5F56" w:rsidP="008E5F56">
      <w:pPr>
        <w:spacing w:after="0" w:line="240" w:lineRule="auto"/>
      </w:pPr>
      <w:r>
        <w:rPr>
          <w:rFonts w:ascii="Calibri" w:eastAsia="Calibri" w:hAnsi="Calibri" w:cs="Calibri"/>
          <w:color w:val="000000"/>
          <w:lang w:val="es-ES" w:bidi="es-ES"/>
        </w:rPr>
        <w:t>Acumulación de disponibilidad del publicador genérico para el grupo de publicadores</w:t>
      </w:r>
    </w:p>
    <w:p w14:paraId="2441DB02" w14:textId="77777777" w:rsidR="008E5F56" w:rsidRDefault="008E5F56" w:rsidP="008E5F56">
      <w:pPr>
        <w:spacing w:after="0" w:line="240" w:lineRule="auto"/>
      </w:pPr>
    </w:p>
    <w:p w14:paraId="0D7BB305" w14:textId="77777777" w:rsidR="008E5F56" w:rsidRDefault="008E5F56" w:rsidP="008E5F56">
      <w:pPr>
        <w:spacing w:after="0" w:line="240" w:lineRule="auto"/>
      </w:pPr>
      <w:r>
        <w:rPr>
          <w:rFonts w:ascii="Calibri" w:eastAsia="Calibri" w:hAnsi="Calibri" w:cs="Calibri"/>
          <w:b/>
          <w:color w:val="6495ED"/>
          <w:lang w:val="es-ES" w:bidi="es-ES"/>
        </w:rPr>
        <w:t>Acumulación de rendimiento del publicador genérico para el grupo de publicadores</w:t>
      </w:r>
    </w:p>
    <w:p w14:paraId="5D8F91BE" w14:textId="77777777" w:rsidR="008E5F56" w:rsidRDefault="008E5F56" w:rsidP="008E5F56">
      <w:pPr>
        <w:spacing w:after="0" w:line="240" w:lineRule="auto"/>
      </w:pPr>
      <w:r>
        <w:rPr>
          <w:rFonts w:ascii="Calibri" w:eastAsia="Calibri" w:hAnsi="Calibri" w:cs="Calibri"/>
          <w:color w:val="000000"/>
          <w:lang w:val="es-ES" w:bidi="es-ES"/>
        </w:rPr>
        <w:lastRenderedPageBreak/>
        <w:t>Acumulación de rendimiento del publicador genérico para el grupo de publicadores</w:t>
      </w:r>
    </w:p>
    <w:p w14:paraId="67D71870" w14:textId="77777777" w:rsidR="008E5F56" w:rsidRDefault="008E5F56" w:rsidP="008E5F56">
      <w:pPr>
        <w:spacing w:after="0" w:line="240" w:lineRule="auto"/>
      </w:pPr>
    </w:p>
    <w:p w14:paraId="41D1688A"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publicador genérico para el grupo de publicadores</w:t>
      </w:r>
    </w:p>
    <w:p w14:paraId="19A44689" w14:textId="77777777" w:rsidR="008E5F56" w:rsidRDefault="008E5F56" w:rsidP="008E5F56">
      <w:pPr>
        <w:spacing w:after="0" w:line="240" w:lineRule="auto"/>
      </w:pPr>
      <w:r>
        <w:rPr>
          <w:rFonts w:ascii="Calibri" w:eastAsia="Calibri" w:hAnsi="Calibri" w:cs="Calibri"/>
          <w:color w:val="000000"/>
          <w:lang w:val="es-ES" w:bidi="es-ES"/>
        </w:rPr>
        <w:t>Acumulación de configuración del publicador genérico para el grupo de publicadores</w:t>
      </w:r>
    </w:p>
    <w:p w14:paraId="4E32A56C" w14:textId="77777777" w:rsidR="008E5F56" w:rsidRDefault="008E5F56" w:rsidP="008E5F56">
      <w:pPr>
        <w:spacing w:after="0" w:line="240" w:lineRule="auto"/>
      </w:pPr>
    </w:p>
    <w:p w14:paraId="08010E28" w14:textId="77777777" w:rsidR="008E5F56" w:rsidRDefault="008E5F56" w:rsidP="008E5F56">
      <w:pPr>
        <w:spacing w:after="0" w:line="240" w:lineRule="auto"/>
      </w:pPr>
      <w:r>
        <w:rPr>
          <w:rFonts w:ascii="Calibri" w:eastAsia="Calibri" w:hAnsi="Calibri" w:cs="Calibri"/>
          <w:b/>
          <w:color w:val="000000"/>
          <w:sz w:val="32"/>
          <w:lang w:val="es-ES" w:bidi="es-ES"/>
        </w:rPr>
        <w:t>Grupo de instancias de publicador</w:t>
      </w:r>
    </w:p>
    <w:p w14:paraId="2B88D9EB" w14:textId="77777777" w:rsidR="008E5F56" w:rsidRDefault="008E5F56" w:rsidP="008E5F56">
      <w:pPr>
        <w:spacing w:after="0" w:line="240" w:lineRule="auto"/>
      </w:pPr>
      <w:r>
        <w:rPr>
          <w:rFonts w:ascii="Calibri" w:eastAsia="Calibri" w:hAnsi="Calibri" w:cs="Calibri"/>
          <w:color w:val="000000"/>
          <w:lang w:val="es-ES" w:bidi="es-ES"/>
        </w:rPr>
        <w:t>Un grupo de instancias de publicador es un grupo que contiene todas las instancias de SQL Server con publicadores</w:t>
      </w:r>
    </w:p>
    <w:p w14:paraId="3C1CC77D" w14:textId="77777777" w:rsidR="008E5F56" w:rsidRDefault="008E5F56" w:rsidP="008E5F56">
      <w:pPr>
        <w:spacing w:after="0" w:line="240" w:lineRule="auto"/>
      </w:pPr>
      <w:r>
        <w:rPr>
          <w:rFonts w:ascii="Calibri" w:eastAsia="Calibri" w:hAnsi="Calibri" w:cs="Calibri"/>
          <w:b/>
          <w:color w:val="000000"/>
          <w:sz w:val="28"/>
          <w:lang w:val="es-ES" w:bidi="es-ES"/>
        </w:rPr>
        <w:t>Grupo de instancias de publicador: monitores de dependencia (acumulación)</w:t>
      </w:r>
    </w:p>
    <w:p w14:paraId="371DEC50"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publicador genérico para el grupo de instancias de publicador</w:t>
      </w:r>
    </w:p>
    <w:p w14:paraId="11FF941A" w14:textId="77777777" w:rsidR="008E5F56" w:rsidRDefault="008E5F56" w:rsidP="008E5F56">
      <w:pPr>
        <w:spacing w:after="0" w:line="240" w:lineRule="auto"/>
      </w:pPr>
      <w:r>
        <w:rPr>
          <w:rFonts w:ascii="Calibri" w:eastAsia="Calibri" w:hAnsi="Calibri" w:cs="Calibri"/>
          <w:color w:val="000000"/>
          <w:lang w:val="es-ES" w:bidi="es-ES"/>
        </w:rPr>
        <w:t>Acumulación de configuración del publicador genérico para el grupo de instancias de publicador</w:t>
      </w:r>
    </w:p>
    <w:p w14:paraId="14E17786" w14:textId="77777777" w:rsidR="008E5F56" w:rsidRDefault="008E5F56" w:rsidP="008E5F56">
      <w:pPr>
        <w:spacing w:after="0" w:line="240" w:lineRule="auto"/>
      </w:pPr>
    </w:p>
    <w:p w14:paraId="28B30D7F"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instancia para el grupo de instancias de publicador</w:t>
      </w:r>
    </w:p>
    <w:p w14:paraId="7819955A" w14:textId="77777777" w:rsidR="008E5F56" w:rsidRDefault="008E5F56" w:rsidP="008E5F56">
      <w:pPr>
        <w:spacing w:after="0" w:line="240" w:lineRule="auto"/>
      </w:pPr>
      <w:r>
        <w:rPr>
          <w:rFonts w:ascii="Calibri" w:eastAsia="Calibri" w:hAnsi="Calibri" w:cs="Calibri"/>
          <w:color w:val="000000"/>
          <w:lang w:val="es-ES" w:bidi="es-ES"/>
        </w:rPr>
        <w:t>Acumulación de rendimiento de la instancia para el grupo de instancias de publicador</w:t>
      </w:r>
    </w:p>
    <w:p w14:paraId="0883A432" w14:textId="77777777" w:rsidR="008E5F56" w:rsidRDefault="008E5F56" w:rsidP="008E5F56">
      <w:pPr>
        <w:spacing w:after="0" w:line="240" w:lineRule="auto"/>
      </w:pPr>
    </w:p>
    <w:p w14:paraId="3D3EC770" w14:textId="77777777" w:rsidR="008E5F56" w:rsidRDefault="008E5F56" w:rsidP="008E5F56">
      <w:pPr>
        <w:spacing w:after="0" w:line="240" w:lineRule="auto"/>
      </w:pPr>
      <w:r>
        <w:rPr>
          <w:rFonts w:ascii="Calibri" w:eastAsia="Calibri" w:hAnsi="Calibri" w:cs="Calibri"/>
          <w:b/>
          <w:color w:val="6495ED"/>
          <w:lang w:val="es-ES" w:bidi="es-ES"/>
        </w:rPr>
        <w:t>Acumulación de seguridad de la instancia para el grupo de instancias de publicador</w:t>
      </w:r>
    </w:p>
    <w:p w14:paraId="2C75F326" w14:textId="77777777" w:rsidR="008E5F56" w:rsidRDefault="008E5F56" w:rsidP="008E5F56">
      <w:pPr>
        <w:spacing w:after="0" w:line="240" w:lineRule="auto"/>
      </w:pPr>
      <w:r>
        <w:rPr>
          <w:rFonts w:ascii="Calibri" w:eastAsia="Calibri" w:hAnsi="Calibri" w:cs="Calibri"/>
          <w:color w:val="000000"/>
          <w:lang w:val="es-ES" w:bidi="es-ES"/>
        </w:rPr>
        <w:t>Acumulación de seguridad de la instancia para el grupo de instancias de publicador</w:t>
      </w:r>
    </w:p>
    <w:p w14:paraId="43FDBC04" w14:textId="77777777" w:rsidR="008E5F56" w:rsidRDefault="008E5F56" w:rsidP="008E5F56">
      <w:pPr>
        <w:spacing w:after="0" w:line="240" w:lineRule="auto"/>
      </w:pPr>
    </w:p>
    <w:p w14:paraId="7822BCAB" w14:textId="77777777" w:rsidR="008E5F56" w:rsidRDefault="008E5F56" w:rsidP="008E5F56">
      <w:pPr>
        <w:spacing w:after="0" w:line="240" w:lineRule="auto"/>
      </w:pPr>
      <w:r>
        <w:rPr>
          <w:rFonts w:ascii="Calibri" w:eastAsia="Calibri" w:hAnsi="Calibri" w:cs="Calibri"/>
          <w:b/>
          <w:color w:val="6495ED"/>
          <w:lang w:val="es-ES" w:bidi="es-ES"/>
        </w:rPr>
        <w:t>Acumulación de rendimiento del publicador genérico para el grupo de instancias de publicador</w:t>
      </w:r>
    </w:p>
    <w:p w14:paraId="67ACD671" w14:textId="77777777" w:rsidR="008E5F56" w:rsidRDefault="008E5F56" w:rsidP="008E5F56">
      <w:pPr>
        <w:spacing w:after="0" w:line="240" w:lineRule="auto"/>
      </w:pPr>
      <w:r>
        <w:rPr>
          <w:rFonts w:ascii="Calibri" w:eastAsia="Calibri" w:hAnsi="Calibri" w:cs="Calibri"/>
          <w:color w:val="000000"/>
          <w:lang w:val="es-ES" w:bidi="es-ES"/>
        </w:rPr>
        <w:t>Acumulación de rendimiento del publicador genérico para el grupo de instancias de publicador</w:t>
      </w:r>
    </w:p>
    <w:p w14:paraId="6CABA3A9" w14:textId="77777777" w:rsidR="008E5F56" w:rsidRDefault="008E5F56" w:rsidP="008E5F56">
      <w:pPr>
        <w:spacing w:after="0" w:line="240" w:lineRule="auto"/>
      </w:pPr>
    </w:p>
    <w:p w14:paraId="0FB278D8"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instancia para el grupo de instancias de publicador</w:t>
      </w:r>
    </w:p>
    <w:p w14:paraId="4CD2A00E"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instancia para el grupo de instancias de publicador</w:t>
      </w:r>
    </w:p>
    <w:p w14:paraId="47530BA8" w14:textId="77777777" w:rsidR="008E5F56" w:rsidRDefault="008E5F56" w:rsidP="008E5F56">
      <w:pPr>
        <w:spacing w:after="0" w:line="240" w:lineRule="auto"/>
      </w:pPr>
    </w:p>
    <w:p w14:paraId="57F30C50" w14:textId="77777777" w:rsidR="008E5F56" w:rsidRDefault="008E5F56" w:rsidP="008E5F56">
      <w:pPr>
        <w:spacing w:after="0" w:line="240" w:lineRule="auto"/>
      </w:pPr>
      <w:r>
        <w:rPr>
          <w:rFonts w:ascii="Calibri" w:eastAsia="Calibri" w:hAnsi="Calibri" w:cs="Calibri"/>
          <w:b/>
          <w:color w:val="6495ED"/>
          <w:lang w:val="es-ES" w:bidi="es-ES"/>
        </w:rPr>
        <w:t>Acumulación de seguridad del publicador genérico para el grupo de instancias de publicador</w:t>
      </w:r>
    </w:p>
    <w:p w14:paraId="222C4290" w14:textId="77777777" w:rsidR="008E5F56" w:rsidRDefault="008E5F56" w:rsidP="008E5F56">
      <w:pPr>
        <w:spacing w:after="0" w:line="240" w:lineRule="auto"/>
      </w:pPr>
      <w:r>
        <w:rPr>
          <w:rFonts w:ascii="Calibri" w:eastAsia="Calibri" w:hAnsi="Calibri" w:cs="Calibri"/>
          <w:color w:val="000000"/>
          <w:lang w:val="es-ES" w:bidi="es-ES"/>
        </w:rPr>
        <w:t>Acumulación de seguridad del publicador genérico para el grupo de instancias de publicador</w:t>
      </w:r>
    </w:p>
    <w:p w14:paraId="17025E90" w14:textId="77777777" w:rsidR="008E5F56" w:rsidRDefault="008E5F56" w:rsidP="008E5F56">
      <w:pPr>
        <w:spacing w:after="0" w:line="240" w:lineRule="auto"/>
      </w:pPr>
    </w:p>
    <w:p w14:paraId="50F2826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publicador genérico para el grupo de instancias de publicador</w:t>
      </w:r>
    </w:p>
    <w:p w14:paraId="02812C7E" w14:textId="77777777" w:rsidR="008E5F56" w:rsidRDefault="008E5F56" w:rsidP="008E5F56">
      <w:pPr>
        <w:spacing w:after="0" w:line="240" w:lineRule="auto"/>
      </w:pPr>
      <w:r>
        <w:rPr>
          <w:rFonts w:ascii="Calibri" w:eastAsia="Calibri" w:hAnsi="Calibri" w:cs="Calibri"/>
          <w:color w:val="000000"/>
          <w:lang w:val="es-ES" w:bidi="es-ES"/>
        </w:rPr>
        <w:t>Acumulación de disponibilidad del publicador genérico para el grupo de instancias de publicador</w:t>
      </w:r>
    </w:p>
    <w:p w14:paraId="3094A269" w14:textId="77777777" w:rsidR="008E5F56" w:rsidRDefault="008E5F56" w:rsidP="008E5F56">
      <w:pPr>
        <w:spacing w:after="0" w:line="240" w:lineRule="auto"/>
      </w:pPr>
    </w:p>
    <w:p w14:paraId="5127584F"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instancia para el grupo de instancias de publicador</w:t>
      </w:r>
    </w:p>
    <w:p w14:paraId="6D73A816"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instancia para el grupo de instancias de publicador</w:t>
      </w:r>
    </w:p>
    <w:p w14:paraId="09044896" w14:textId="77777777" w:rsidR="008E5F56" w:rsidRDefault="008E5F56" w:rsidP="008E5F56">
      <w:pPr>
        <w:spacing w:after="0" w:line="240" w:lineRule="auto"/>
      </w:pPr>
    </w:p>
    <w:p w14:paraId="046147E3" w14:textId="77777777" w:rsidR="008E5F56" w:rsidRDefault="008E5F56" w:rsidP="008E5F56">
      <w:pPr>
        <w:spacing w:after="0" w:line="240" w:lineRule="auto"/>
      </w:pPr>
      <w:r>
        <w:rPr>
          <w:rFonts w:ascii="Calibri" w:eastAsia="Calibri" w:hAnsi="Calibri" w:cs="Calibri"/>
          <w:b/>
          <w:color w:val="000000"/>
          <w:sz w:val="32"/>
          <w:lang w:val="es-ES" w:bidi="es-ES"/>
        </w:rPr>
        <w:t>Estado de la base de datos de replicación</w:t>
      </w:r>
    </w:p>
    <w:p w14:paraId="230F7515" w14:textId="77777777" w:rsidR="008E5F56" w:rsidRDefault="008E5F56" w:rsidP="008E5F56">
      <w:pPr>
        <w:spacing w:after="0" w:line="240" w:lineRule="auto"/>
      </w:pPr>
      <w:r>
        <w:rPr>
          <w:rFonts w:ascii="Calibri" w:eastAsia="Calibri" w:hAnsi="Calibri" w:cs="Calibri"/>
          <w:color w:val="000000"/>
          <w:lang w:val="es-ES" w:bidi="es-ES"/>
        </w:rPr>
        <w:t>Esta clase es una aplicación dinámica que se usa para agrupar publicadores, distribuidores y suscriptores que están vinculados con una única base de datos del publicador.</w:t>
      </w:r>
    </w:p>
    <w:p w14:paraId="230B6126" w14:textId="77777777" w:rsidR="008E5F56" w:rsidRDefault="008E5F56" w:rsidP="008E5F56">
      <w:pPr>
        <w:spacing w:after="0" w:line="240" w:lineRule="auto"/>
      </w:pPr>
      <w:r>
        <w:rPr>
          <w:rFonts w:ascii="Calibri" w:eastAsia="Calibri" w:hAnsi="Calibri" w:cs="Calibri"/>
          <w:b/>
          <w:color w:val="000000"/>
          <w:sz w:val="28"/>
          <w:lang w:val="es-ES" w:bidi="es-ES"/>
        </w:rPr>
        <w:lastRenderedPageBreak/>
        <w:t>Estado de la base de datos de replicación: detecciones</w:t>
      </w:r>
    </w:p>
    <w:p w14:paraId="069AC354" w14:textId="77777777" w:rsidR="008E5F56" w:rsidRDefault="008E5F56" w:rsidP="008E5F56">
      <w:pPr>
        <w:spacing w:after="0" w:line="240" w:lineRule="auto"/>
      </w:pPr>
      <w:r>
        <w:rPr>
          <w:rFonts w:ascii="Calibri" w:eastAsia="Calibri" w:hAnsi="Calibri" w:cs="Calibri"/>
          <w:b/>
          <w:color w:val="6495ED"/>
          <w:lang w:val="es-ES" w:bidi="es-ES"/>
        </w:rPr>
        <w:t>Detección de estado de base de datos de replicación</w:t>
      </w:r>
    </w:p>
    <w:p w14:paraId="7A441CCB"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357272F" w14:textId="77777777" w:rsidTr="00B46F39">
        <w:trPr>
          <w:trHeight w:val="54"/>
        </w:trPr>
        <w:tc>
          <w:tcPr>
            <w:tcW w:w="54" w:type="dxa"/>
          </w:tcPr>
          <w:p w14:paraId="22118931" w14:textId="77777777" w:rsidR="008E5F56" w:rsidRDefault="008E5F56" w:rsidP="00B46F39">
            <w:pPr>
              <w:pStyle w:val="EmptyCellLayoutStyle"/>
              <w:spacing w:after="0" w:line="240" w:lineRule="auto"/>
            </w:pPr>
          </w:p>
        </w:tc>
        <w:tc>
          <w:tcPr>
            <w:tcW w:w="10395" w:type="dxa"/>
          </w:tcPr>
          <w:p w14:paraId="15C8D094" w14:textId="77777777" w:rsidR="008E5F56" w:rsidRDefault="008E5F56" w:rsidP="00B46F39">
            <w:pPr>
              <w:pStyle w:val="EmptyCellLayoutStyle"/>
              <w:spacing w:after="0" w:line="240" w:lineRule="auto"/>
            </w:pPr>
          </w:p>
        </w:tc>
        <w:tc>
          <w:tcPr>
            <w:tcW w:w="149" w:type="dxa"/>
          </w:tcPr>
          <w:p w14:paraId="53F684F2" w14:textId="77777777" w:rsidR="008E5F56" w:rsidRDefault="008E5F56" w:rsidP="00B46F39">
            <w:pPr>
              <w:pStyle w:val="EmptyCellLayoutStyle"/>
              <w:spacing w:after="0" w:line="240" w:lineRule="auto"/>
            </w:pPr>
          </w:p>
        </w:tc>
      </w:tr>
      <w:tr w:rsidR="008E5F56" w14:paraId="7F641EC1" w14:textId="77777777" w:rsidTr="00B46F39">
        <w:tc>
          <w:tcPr>
            <w:tcW w:w="54" w:type="dxa"/>
          </w:tcPr>
          <w:p w14:paraId="318705C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4A6DDF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F64724"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3F65D"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DF0FCC"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0ECBC7A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44044"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26140"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98121"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4D8D4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609AF"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E6021"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ABEDB"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2D7842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CEA7F"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D1401"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54C98" w14:textId="77777777" w:rsidR="008E5F56" w:rsidRDefault="008E5F56" w:rsidP="00B46F39">
                  <w:pPr>
                    <w:spacing w:after="0" w:line="240" w:lineRule="auto"/>
                  </w:pPr>
                </w:p>
              </w:tc>
            </w:tr>
            <w:tr w:rsidR="008E5F56" w14:paraId="6D878E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BD174"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F4754"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0227B"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3FB61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902A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792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41F25B"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6DCCE10E" w14:textId="77777777" w:rsidR="008E5F56" w:rsidRDefault="008E5F56" w:rsidP="00B46F39">
            <w:pPr>
              <w:spacing w:after="0" w:line="240" w:lineRule="auto"/>
            </w:pPr>
          </w:p>
        </w:tc>
        <w:tc>
          <w:tcPr>
            <w:tcW w:w="149" w:type="dxa"/>
          </w:tcPr>
          <w:p w14:paraId="67E2B5C4" w14:textId="77777777" w:rsidR="008E5F56" w:rsidRDefault="008E5F56" w:rsidP="00B46F39">
            <w:pPr>
              <w:pStyle w:val="EmptyCellLayoutStyle"/>
              <w:spacing w:after="0" w:line="240" w:lineRule="auto"/>
            </w:pPr>
          </w:p>
        </w:tc>
      </w:tr>
      <w:tr w:rsidR="008E5F56" w14:paraId="594A197D" w14:textId="77777777" w:rsidTr="00B46F39">
        <w:trPr>
          <w:trHeight w:val="80"/>
        </w:trPr>
        <w:tc>
          <w:tcPr>
            <w:tcW w:w="54" w:type="dxa"/>
          </w:tcPr>
          <w:p w14:paraId="3EFCCA4C" w14:textId="77777777" w:rsidR="008E5F56" w:rsidRDefault="008E5F56" w:rsidP="00B46F39">
            <w:pPr>
              <w:pStyle w:val="EmptyCellLayoutStyle"/>
              <w:spacing w:after="0" w:line="240" w:lineRule="auto"/>
            </w:pPr>
          </w:p>
        </w:tc>
        <w:tc>
          <w:tcPr>
            <w:tcW w:w="10395" w:type="dxa"/>
          </w:tcPr>
          <w:p w14:paraId="02E9ACF1" w14:textId="77777777" w:rsidR="008E5F56" w:rsidRDefault="008E5F56" w:rsidP="00B46F39">
            <w:pPr>
              <w:pStyle w:val="EmptyCellLayoutStyle"/>
              <w:spacing w:after="0" w:line="240" w:lineRule="auto"/>
            </w:pPr>
          </w:p>
        </w:tc>
        <w:tc>
          <w:tcPr>
            <w:tcW w:w="149" w:type="dxa"/>
          </w:tcPr>
          <w:p w14:paraId="599C392B" w14:textId="77777777" w:rsidR="008E5F56" w:rsidRDefault="008E5F56" w:rsidP="00B46F39">
            <w:pPr>
              <w:pStyle w:val="EmptyCellLayoutStyle"/>
              <w:spacing w:after="0" w:line="240" w:lineRule="auto"/>
            </w:pPr>
          </w:p>
        </w:tc>
      </w:tr>
    </w:tbl>
    <w:p w14:paraId="0AC0AC5A" w14:textId="77777777" w:rsidR="008E5F56" w:rsidRDefault="008E5F56" w:rsidP="008E5F56">
      <w:pPr>
        <w:spacing w:after="0" w:line="240" w:lineRule="auto"/>
      </w:pPr>
    </w:p>
    <w:p w14:paraId="1CA0A74E" w14:textId="77777777" w:rsidR="008E5F56" w:rsidRDefault="008E5F56" w:rsidP="008E5F56">
      <w:pPr>
        <w:spacing w:after="0" w:line="240" w:lineRule="auto"/>
      </w:pPr>
      <w:r>
        <w:rPr>
          <w:rFonts w:ascii="Calibri" w:eastAsia="Calibri" w:hAnsi="Calibri" w:cs="Calibri"/>
          <w:b/>
          <w:color w:val="000000"/>
          <w:sz w:val="28"/>
          <w:lang w:val="es-ES" w:bidi="es-ES"/>
        </w:rPr>
        <w:t>Estado de la base de datos de replicación: monitores de dependencia (acumulación)</w:t>
      </w:r>
    </w:p>
    <w:p w14:paraId="5A3F0E10"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host del suscriptor virtual</w:t>
      </w:r>
    </w:p>
    <w:p w14:paraId="400B5487" w14:textId="77777777" w:rsidR="008E5F56" w:rsidRDefault="008E5F56" w:rsidP="008E5F56">
      <w:pPr>
        <w:spacing w:after="0" w:line="240" w:lineRule="auto"/>
      </w:pPr>
      <w:r>
        <w:rPr>
          <w:rFonts w:ascii="Calibri" w:eastAsia="Calibri" w:hAnsi="Calibri" w:cs="Calibri"/>
          <w:color w:val="000000"/>
          <w:lang w:val="es-ES" w:bidi="es-ES"/>
        </w:rPr>
        <w:t>Acumulación de disponibilidad del host del suscriptor virtual</w:t>
      </w:r>
    </w:p>
    <w:p w14:paraId="0DB69B48" w14:textId="77777777" w:rsidR="008E5F56" w:rsidRDefault="008E5F56" w:rsidP="008E5F56">
      <w:pPr>
        <w:spacing w:after="0" w:line="240" w:lineRule="auto"/>
      </w:pPr>
    </w:p>
    <w:p w14:paraId="316FE3A3"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publicador virtual</w:t>
      </w:r>
    </w:p>
    <w:p w14:paraId="2C7CACD2" w14:textId="77777777" w:rsidR="008E5F56" w:rsidRDefault="008E5F56" w:rsidP="008E5F56">
      <w:pPr>
        <w:spacing w:after="0" w:line="240" w:lineRule="auto"/>
      </w:pPr>
      <w:r>
        <w:rPr>
          <w:rFonts w:ascii="Calibri" w:eastAsia="Calibri" w:hAnsi="Calibri" w:cs="Calibri"/>
          <w:color w:val="000000"/>
          <w:lang w:val="es-ES" w:bidi="es-ES"/>
        </w:rPr>
        <w:t>Acumulación de configuración del publicador virtual</w:t>
      </w:r>
    </w:p>
    <w:p w14:paraId="45FECE81" w14:textId="77777777" w:rsidR="008E5F56" w:rsidRDefault="008E5F56" w:rsidP="008E5F56">
      <w:pPr>
        <w:spacing w:after="0" w:line="240" w:lineRule="auto"/>
      </w:pPr>
    </w:p>
    <w:p w14:paraId="5B44F903"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publicador virtual</w:t>
      </w:r>
    </w:p>
    <w:p w14:paraId="0011D33E" w14:textId="77777777" w:rsidR="008E5F56" w:rsidRDefault="008E5F56" w:rsidP="008E5F56">
      <w:pPr>
        <w:spacing w:after="0" w:line="240" w:lineRule="auto"/>
      </w:pPr>
      <w:r>
        <w:rPr>
          <w:rFonts w:ascii="Calibri" w:eastAsia="Calibri" w:hAnsi="Calibri" w:cs="Calibri"/>
          <w:color w:val="000000"/>
          <w:lang w:val="es-ES" w:bidi="es-ES"/>
        </w:rPr>
        <w:t>Acumulación de disponibilidad del publicador virtual</w:t>
      </w:r>
    </w:p>
    <w:p w14:paraId="46E19B42" w14:textId="77777777" w:rsidR="008E5F56" w:rsidRDefault="008E5F56" w:rsidP="008E5F56">
      <w:pPr>
        <w:spacing w:after="0" w:line="240" w:lineRule="auto"/>
      </w:pPr>
    </w:p>
    <w:p w14:paraId="580E137C"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distribuidor virtual</w:t>
      </w:r>
    </w:p>
    <w:p w14:paraId="2F0E61BA" w14:textId="77777777" w:rsidR="008E5F56" w:rsidRDefault="008E5F56" w:rsidP="008E5F56">
      <w:pPr>
        <w:spacing w:after="0" w:line="240" w:lineRule="auto"/>
      </w:pPr>
      <w:r>
        <w:rPr>
          <w:rFonts w:ascii="Calibri" w:eastAsia="Calibri" w:hAnsi="Calibri" w:cs="Calibri"/>
          <w:color w:val="000000"/>
          <w:lang w:val="es-ES" w:bidi="es-ES"/>
        </w:rPr>
        <w:t>Acumulación de disponibilidad del distribuidor virtual</w:t>
      </w:r>
    </w:p>
    <w:p w14:paraId="55C7E2B4" w14:textId="77777777" w:rsidR="008E5F56" w:rsidRDefault="008E5F56" w:rsidP="008E5F56">
      <w:pPr>
        <w:spacing w:after="0" w:line="240" w:lineRule="auto"/>
      </w:pPr>
    </w:p>
    <w:p w14:paraId="7050EDD4" w14:textId="77777777" w:rsidR="008E5F56" w:rsidRDefault="008E5F56" w:rsidP="008E5F56">
      <w:pPr>
        <w:spacing w:after="0" w:line="240" w:lineRule="auto"/>
      </w:pPr>
      <w:r>
        <w:rPr>
          <w:rFonts w:ascii="Calibri" w:eastAsia="Calibri" w:hAnsi="Calibri" w:cs="Calibri"/>
          <w:b/>
          <w:color w:val="6495ED"/>
          <w:lang w:val="es-ES" w:bidi="es-ES"/>
        </w:rPr>
        <w:t>Acumulación de rendimiento del publicador virtual</w:t>
      </w:r>
    </w:p>
    <w:p w14:paraId="6BC0C112" w14:textId="77777777" w:rsidR="008E5F56" w:rsidRDefault="008E5F56" w:rsidP="008E5F56">
      <w:pPr>
        <w:spacing w:after="0" w:line="240" w:lineRule="auto"/>
      </w:pPr>
      <w:r>
        <w:rPr>
          <w:rFonts w:ascii="Calibri" w:eastAsia="Calibri" w:hAnsi="Calibri" w:cs="Calibri"/>
          <w:color w:val="000000"/>
          <w:lang w:val="es-ES" w:bidi="es-ES"/>
        </w:rPr>
        <w:t>Acumulación de rendimiento del publicador virtual</w:t>
      </w:r>
    </w:p>
    <w:p w14:paraId="5CBBAE79" w14:textId="77777777" w:rsidR="008E5F56" w:rsidRDefault="008E5F56" w:rsidP="008E5F56">
      <w:pPr>
        <w:spacing w:after="0" w:line="240" w:lineRule="auto"/>
      </w:pPr>
    </w:p>
    <w:p w14:paraId="27213731" w14:textId="77777777" w:rsidR="008E5F56" w:rsidRDefault="008E5F56" w:rsidP="008E5F56">
      <w:pPr>
        <w:spacing w:after="0" w:line="240" w:lineRule="auto"/>
      </w:pPr>
      <w:r>
        <w:rPr>
          <w:rFonts w:ascii="Calibri" w:eastAsia="Calibri" w:hAnsi="Calibri" w:cs="Calibri"/>
          <w:b/>
          <w:color w:val="6495ED"/>
          <w:lang w:val="es-ES" w:bidi="es-ES"/>
        </w:rPr>
        <w:t>Acumulación de seguridad del publicador virtual</w:t>
      </w:r>
    </w:p>
    <w:p w14:paraId="404F2778" w14:textId="77777777" w:rsidR="008E5F56" w:rsidRDefault="008E5F56" w:rsidP="008E5F56">
      <w:pPr>
        <w:spacing w:after="0" w:line="240" w:lineRule="auto"/>
      </w:pPr>
      <w:r>
        <w:rPr>
          <w:rFonts w:ascii="Calibri" w:eastAsia="Calibri" w:hAnsi="Calibri" w:cs="Calibri"/>
          <w:color w:val="000000"/>
          <w:lang w:val="es-ES" w:bidi="es-ES"/>
        </w:rPr>
        <w:lastRenderedPageBreak/>
        <w:t>Acumulación de seguridad del publicador virtual</w:t>
      </w:r>
    </w:p>
    <w:p w14:paraId="37AA0A2D" w14:textId="77777777" w:rsidR="008E5F56" w:rsidRDefault="008E5F56" w:rsidP="008E5F56">
      <w:pPr>
        <w:spacing w:after="0" w:line="240" w:lineRule="auto"/>
      </w:pPr>
    </w:p>
    <w:p w14:paraId="11552330"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host del suscriptor virtual</w:t>
      </w:r>
    </w:p>
    <w:p w14:paraId="0A339CD1" w14:textId="77777777" w:rsidR="008E5F56" w:rsidRDefault="008E5F56" w:rsidP="008E5F56">
      <w:pPr>
        <w:spacing w:after="0" w:line="240" w:lineRule="auto"/>
      </w:pPr>
      <w:r>
        <w:rPr>
          <w:rFonts w:ascii="Calibri" w:eastAsia="Calibri" w:hAnsi="Calibri" w:cs="Calibri"/>
          <w:color w:val="000000"/>
          <w:lang w:val="es-ES" w:bidi="es-ES"/>
        </w:rPr>
        <w:t>Acumulación de configuración del host del suscriptor virtual</w:t>
      </w:r>
    </w:p>
    <w:p w14:paraId="7913B020" w14:textId="77777777" w:rsidR="008E5F56" w:rsidRDefault="008E5F56" w:rsidP="008E5F56">
      <w:pPr>
        <w:spacing w:after="0" w:line="240" w:lineRule="auto"/>
      </w:pPr>
    </w:p>
    <w:p w14:paraId="0358B04B" w14:textId="77777777" w:rsidR="008E5F56" w:rsidRDefault="008E5F56" w:rsidP="008E5F56">
      <w:pPr>
        <w:spacing w:after="0" w:line="240" w:lineRule="auto"/>
      </w:pPr>
      <w:r>
        <w:rPr>
          <w:rFonts w:ascii="Calibri" w:eastAsia="Calibri" w:hAnsi="Calibri" w:cs="Calibri"/>
          <w:b/>
          <w:color w:val="6495ED"/>
          <w:lang w:val="es-ES" w:bidi="es-ES"/>
        </w:rPr>
        <w:t>Acumulación de seguridad del distribuidor virtual</w:t>
      </w:r>
    </w:p>
    <w:p w14:paraId="7C6FD9AD" w14:textId="77777777" w:rsidR="008E5F56" w:rsidRDefault="008E5F56" w:rsidP="008E5F56">
      <w:pPr>
        <w:spacing w:after="0" w:line="240" w:lineRule="auto"/>
      </w:pPr>
      <w:r>
        <w:rPr>
          <w:rFonts w:ascii="Calibri" w:eastAsia="Calibri" w:hAnsi="Calibri" w:cs="Calibri"/>
          <w:color w:val="000000"/>
          <w:lang w:val="es-ES" w:bidi="es-ES"/>
        </w:rPr>
        <w:t>Acumulación de seguridad del distribuidor virtual</w:t>
      </w:r>
    </w:p>
    <w:p w14:paraId="69FEB709" w14:textId="77777777" w:rsidR="008E5F56" w:rsidRDefault="008E5F56" w:rsidP="008E5F56">
      <w:pPr>
        <w:spacing w:after="0" w:line="240" w:lineRule="auto"/>
      </w:pPr>
    </w:p>
    <w:p w14:paraId="6BC0B167" w14:textId="77777777" w:rsidR="008E5F56" w:rsidRDefault="008E5F56" w:rsidP="008E5F56">
      <w:pPr>
        <w:spacing w:after="0" w:line="240" w:lineRule="auto"/>
      </w:pPr>
      <w:r>
        <w:rPr>
          <w:rFonts w:ascii="Calibri" w:eastAsia="Calibri" w:hAnsi="Calibri" w:cs="Calibri"/>
          <w:b/>
          <w:color w:val="6495ED"/>
          <w:lang w:val="es-ES" w:bidi="es-ES"/>
        </w:rPr>
        <w:t>Acumulación de rendimiento del host de suscriptor virtual</w:t>
      </w:r>
    </w:p>
    <w:p w14:paraId="5A62B427" w14:textId="77777777" w:rsidR="008E5F56" w:rsidRDefault="008E5F56" w:rsidP="008E5F56">
      <w:pPr>
        <w:spacing w:after="0" w:line="240" w:lineRule="auto"/>
      </w:pPr>
      <w:r>
        <w:rPr>
          <w:rFonts w:ascii="Calibri" w:eastAsia="Calibri" w:hAnsi="Calibri" w:cs="Calibri"/>
          <w:color w:val="000000"/>
          <w:lang w:val="es-ES" w:bidi="es-ES"/>
        </w:rPr>
        <w:t>Acumulación de rendimiento del host de suscriptor virtual</w:t>
      </w:r>
    </w:p>
    <w:p w14:paraId="17A62033" w14:textId="77777777" w:rsidR="008E5F56" w:rsidRDefault="008E5F56" w:rsidP="008E5F56">
      <w:pPr>
        <w:spacing w:after="0" w:line="240" w:lineRule="auto"/>
      </w:pPr>
    </w:p>
    <w:p w14:paraId="5B2E0ACF" w14:textId="77777777" w:rsidR="008E5F56" w:rsidRDefault="008E5F56" w:rsidP="008E5F56">
      <w:pPr>
        <w:spacing w:after="0" w:line="240" w:lineRule="auto"/>
      </w:pPr>
      <w:r>
        <w:rPr>
          <w:rFonts w:ascii="Calibri" w:eastAsia="Calibri" w:hAnsi="Calibri" w:cs="Calibri"/>
          <w:b/>
          <w:color w:val="6495ED"/>
          <w:lang w:val="es-ES" w:bidi="es-ES"/>
        </w:rPr>
        <w:t>Acumulación de rendimiento del distribuidor virtual</w:t>
      </w:r>
    </w:p>
    <w:p w14:paraId="10618F94" w14:textId="77777777" w:rsidR="008E5F56" w:rsidRDefault="008E5F56" w:rsidP="008E5F56">
      <w:pPr>
        <w:spacing w:after="0" w:line="240" w:lineRule="auto"/>
      </w:pPr>
      <w:r>
        <w:rPr>
          <w:rFonts w:ascii="Calibri" w:eastAsia="Calibri" w:hAnsi="Calibri" w:cs="Calibri"/>
          <w:color w:val="000000"/>
          <w:lang w:val="es-ES" w:bidi="es-ES"/>
        </w:rPr>
        <w:t>Acumulación de rendimiento del distribuidor virtual</w:t>
      </w:r>
    </w:p>
    <w:p w14:paraId="09CDD538" w14:textId="77777777" w:rsidR="008E5F56" w:rsidRDefault="008E5F56" w:rsidP="008E5F56">
      <w:pPr>
        <w:spacing w:after="0" w:line="240" w:lineRule="auto"/>
      </w:pPr>
    </w:p>
    <w:p w14:paraId="38797E84"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distribuidor virtual</w:t>
      </w:r>
    </w:p>
    <w:p w14:paraId="27F75822" w14:textId="77777777" w:rsidR="008E5F56" w:rsidRDefault="008E5F56" w:rsidP="008E5F56">
      <w:pPr>
        <w:spacing w:after="0" w:line="240" w:lineRule="auto"/>
      </w:pPr>
      <w:r>
        <w:rPr>
          <w:rFonts w:ascii="Calibri" w:eastAsia="Calibri" w:hAnsi="Calibri" w:cs="Calibri"/>
          <w:color w:val="000000"/>
          <w:lang w:val="es-ES" w:bidi="es-ES"/>
        </w:rPr>
        <w:t>Acumulación de configuración del distribuidor virtual</w:t>
      </w:r>
    </w:p>
    <w:p w14:paraId="56FCE372" w14:textId="77777777" w:rsidR="008E5F56" w:rsidRDefault="008E5F56" w:rsidP="008E5F56">
      <w:pPr>
        <w:spacing w:after="0" w:line="240" w:lineRule="auto"/>
      </w:pPr>
    </w:p>
    <w:p w14:paraId="3EAE771D" w14:textId="77777777" w:rsidR="008E5F56" w:rsidRDefault="008E5F56" w:rsidP="008E5F56">
      <w:pPr>
        <w:spacing w:after="0" w:line="240" w:lineRule="auto"/>
      </w:pPr>
      <w:r>
        <w:rPr>
          <w:rFonts w:ascii="Calibri" w:eastAsia="Calibri" w:hAnsi="Calibri" w:cs="Calibri"/>
          <w:b/>
          <w:color w:val="6495ED"/>
          <w:lang w:val="es-ES" w:bidi="es-ES"/>
        </w:rPr>
        <w:t>Acumulación de seguridad del host de suscriptor virtual</w:t>
      </w:r>
    </w:p>
    <w:p w14:paraId="461C6030" w14:textId="77777777" w:rsidR="008E5F56" w:rsidRDefault="008E5F56" w:rsidP="008E5F56">
      <w:pPr>
        <w:spacing w:after="0" w:line="240" w:lineRule="auto"/>
      </w:pPr>
      <w:r>
        <w:rPr>
          <w:rFonts w:ascii="Calibri" w:eastAsia="Calibri" w:hAnsi="Calibri" w:cs="Calibri"/>
          <w:color w:val="000000"/>
          <w:lang w:val="es-ES" w:bidi="es-ES"/>
        </w:rPr>
        <w:t>Acumulación de seguridad del host de suscriptor virtual</w:t>
      </w:r>
    </w:p>
    <w:p w14:paraId="49A2E44F" w14:textId="77777777" w:rsidR="008E5F56" w:rsidRDefault="008E5F56" w:rsidP="008E5F56">
      <w:pPr>
        <w:spacing w:after="0" w:line="240" w:lineRule="auto"/>
      </w:pPr>
    </w:p>
    <w:p w14:paraId="091D807F" w14:textId="77777777" w:rsidR="008E5F56" w:rsidRDefault="008E5F56" w:rsidP="008E5F56">
      <w:pPr>
        <w:spacing w:after="0" w:line="240" w:lineRule="auto"/>
      </w:pPr>
      <w:r>
        <w:rPr>
          <w:rFonts w:ascii="Calibri" w:eastAsia="Calibri" w:hAnsi="Calibri" w:cs="Calibri"/>
          <w:b/>
          <w:color w:val="000000"/>
          <w:sz w:val="32"/>
          <w:lang w:val="es-ES" w:bidi="es-ES"/>
        </w:rPr>
        <w:t>Grupo de estados de la base de datos de replicación</w:t>
      </w:r>
    </w:p>
    <w:p w14:paraId="4BD73ACA" w14:textId="77777777" w:rsidR="008E5F56" w:rsidRDefault="008E5F56" w:rsidP="008E5F56">
      <w:pPr>
        <w:spacing w:after="0" w:line="240" w:lineRule="auto"/>
      </w:pPr>
      <w:r>
        <w:rPr>
          <w:rFonts w:ascii="Calibri" w:eastAsia="Calibri" w:hAnsi="Calibri" w:cs="Calibri"/>
          <w:color w:val="000000"/>
          <w:lang w:val="es-ES" w:bidi="es-ES"/>
        </w:rPr>
        <w:t>El grupo de estados de la base de datos de replicación es un grupo de objetos de estado de base de datos de replicación</w:t>
      </w:r>
    </w:p>
    <w:p w14:paraId="1AF72922" w14:textId="77777777" w:rsidR="008E5F56" w:rsidRDefault="008E5F56" w:rsidP="008E5F56">
      <w:pPr>
        <w:spacing w:after="0" w:line="240" w:lineRule="auto"/>
      </w:pPr>
      <w:r>
        <w:rPr>
          <w:rFonts w:ascii="Calibri" w:eastAsia="Calibri" w:hAnsi="Calibri" w:cs="Calibri"/>
          <w:b/>
          <w:color w:val="000000"/>
          <w:sz w:val="28"/>
          <w:lang w:val="es-ES" w:bidi="es-ES"/>
        </w:rPr>
        <w:t>Grupo de estados de la base de datos de replicación: detecciones</w:t>
      </w:r>
    </w:p>
    <w:p w14:paraId="16F1B759" w14:textId="77777777" w:rsidR="008E5F56" w:rsidRDefault="008E5F56" w:rsidP="008E5F56">
      <w:pPr>
        <w:spacing w:after="0" w:line="240" w:lineRule="auto"/>
      </w:pPr>
      <w:r>
        <w:rPr>
          <w:rFonts w:ascii="Calibri" w:eastAsia="Calibri" w:hAnsi="Calibri" w:cs="Calibri"/>
          <w:b/>
          <w:color w:val="6495ED"/>
          <w:lang w:val="es-ES" w:bidi="es-ES"/>
        </w:rPr>
        <w:t>Detección de pertenencias del grupo de estados de base de datos de biblioteca de replicación</w:t>
      </w:r>
    </w:p>
    <w:p w14:paraId="52139B6F" w14:textId="77777777" w:rsidR="008E5F56" w:rsidRDefault="008E5F56" w:rsidP="008E5F56">
      <w:pPr>
        <w:spacing w:after="0" w:line="240" w:lineRule="auto"/>
      </w:pPr>
      <w:r>
        <w:rPr>
          <w:rFonts w:ascii="Calibri" w:eastAsia="Calibri" w:hAnsi="Calibri" w:cs="Calibri"/>
          <w:color w:val="000000"/>
          <w:lang w:val="es-ES" w:bidi="es-ES"/>
        </w:rPr>
        <w:t>Detección de pertenencias del grupo de estados de base de datos de la biblioteca de replicación</w:t>
      </w:r>
    </w:p>
    <w:p w14:paraId="553EE3D0" w14:textId="77777777" w:rsidR="008E5F56" w:rsidRDefault="008E5F56" w:rsidP="008E5F56">
      <w:pPr>
        <w:spacing w:after="0" w:line="240" w:lineRule="auto"/>
      </w:pPr>
    </w:p>
    <w:p w14:paraId="68B69161" w14:textId="77777777" w:rsidR="008E5F56" w:rsidRDefault="008E5F56" w:rsidP="008E5F56">
      <w:pPr>
        <w:spacing w:after="0" w:line="240" w:lineRule="auto"/>
      </w:pPr>
      <w:r>
        <w:rPr>
          <w:rFonts w:ascii="Calibri" w:eastAsia="Calibri" w:hAnsi="Calibri" w:cs="Calibri"/>
          <w:b/>
          <w:color w:val="000000"/>
          <w:sz w:val="32"/>
          <w:lang w:val="es-ES" w:bidi="es-ES"/>
        </w:rPr>
        <w:t>Grupo de flujo de replicación</w:t>
      </w:r>
    </w:p>
    <w:p w14:paraId="3EF428E1" w14:textId="77777777" w:rsidR="008E5F56" w:rsidRDefault="008E5F56" w:rsidP="008E5F56">
      <w:pPr>
        <w:spacing w:after="0" w:line="240" w:lineRule="auto"/>
      </w:pPr>
      <w:r>
        <w:rPr>
          <w:rFonts w:ascii="Calibri" w:eastAsia="Calibri" w:hAnsi="Calibri" w:cs="Calibri"/>
          <w:color w:val="000000"/>
          <w:lang w:val="es-ES" w:bidi="es-ES"/>
        </w:rPr>
        <w:t>Este grupo es una colección de publicadores, distribuidores y suscriptores. Contiene todos los objetos relacionados con la replicación que se pueden encontrar en la base de datos de System Center Operations Manager.</w:t>
      </w:r>
    </w:p>
    <w:p w14:paraId="37D11622" w14:textId="77777777" w:rsidR="008E5F56" w:rsidRDefault="008E5F56" w:rsidP="008E5F56">
      <w:pPr>
        <w:spacing w:after="0" w:line="240" w:lineRule="auto"/>
      </w:pPr>
      <w:r>
        <w:rPr>
          <w:rFonts w:ascii="Calibri" w:eastAsia="Calibri" w:hAnsi="Calibri" w:cs="Calibri"/>
          <w:b/>
          <w:color w:val="000000"/>
          <w:sz w:val="28"/>
          <w:lang w:val="es-ES" w:bidi="es-ES"/>
        </w:rPr>
        <w:t>Grupo de flujo de replicación: detecciones</w:t>
      </w:r>
    </w:p>
    <w:p w14:paraId="6B4ADA62" w14:textId="77777777" w:rsidR="008E5F56" w:rsidRDefault="008E5F56" w:rsidP="008E5F56">
      <w:pPr>
        <w:spacing w:after="0" w:line="240" w:lineRule="auto"/>
      </w:pPr>
      <w:r>
        <w:rPr>
          <w:rFonts w:ascii="Calibri" w:eastAsia="Calibri" w:hAnsi="Calibri" w:cs="Calibri"/>
          <w:b/>
          <w:color w:val="6495ED"/>
          <w:lang w:val="es-ES" w:bidi="es-ES"/>
        </w:rPr>
        <w:t>Detección de grupo de flujo de replicación</w:t>
      </w:r>
    </w:p>
    <w:p w14:paraId="31A8DF1C" w14:textId="77777777" w:rsidR="008E5F56" w:rsidRDefault="008E5F56" w:rsidP="008E5F56">
      <w:pPr>
        <w:spacing w:after="0" w:line="240" w:lineRule="auto"/>
      </w:pPr>
      <w:r>
        <w:rPr>
          <w:rFonts w:ascii="Calibri" w:eastAsia="Calibri" w:hAnsi="Calibri" w:cs="Calibri"/>
          <w:color w:val="000000"/>
          <w:lang w:val="es-ES" w:bidi="es-ES"/>
        </w:rPr>
        <w:t>Detección de pertenencias en un grupo de flujo de replicación</w:t>
      </w:r>
    </w:p>
    <w:p w14:paraId="3683F23D" w14:textId="77777777" w:rsidR="008E5F56" w:rsidRDefault="008E5F56" w:rsidP="008E5F56">
      <w:pPr>
        <w:spacing w:after="0" w:line="240" w:lineRule="auto"/>
      </w:pPr>
    </w:p>
    <w:p w14:paraId="7EF0E96B" w14:textId="77777777" w:rsidR="008E5F56" w:rsidRDefault="008E5F56" w:rsidP="008E5F56">
      <w:pPr>
        <w:spacing w:after="0" w:line="240" w:lineRule="auto"/>
      </w:pPr>
      <w:r>
        <w:rPr>
          <w:rFonts w:ascii="Calibri" w:eastAsia="Calibri" w:hAnsi="Calibri" w:cs="Calibri"/>
          <w:b/>
          <w:color w:val="000000"/>
          <w:sz w:val="28"/>
          <w:lang w:val="es-ES" w:bidi="es-ES"/>
        </w:rPr>
        <w:t>Grupo de flujo de replicación: monitores de dependencia (acumulación)</w:t>
      </w:r>
    </w:p>
    <w:p w14:paraId="7B37B736"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instancias de suscriptores para el grupo de flujo de replicación</w:t>
      </w:r>
    </w:p>
    <w:p w14:paraId="237C90E0"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instancias de suscriptores para el grupo de flujo de replicación</w:t>
      </w:r>
    </w:p>
    <w:p w14:paraId="7CCE9765" w14:textId="77777777" w:rsidR="008E5F56" w:rsidRDefault="008E5F56" w:rsidP="008E5F56">
      <w:pPr>
        <w:spacing w:after="0" w:line="240" w:lineRule="auto"/>
      </w:pPr>
    </w:p>
    <w:p w14:paraId="1C92FC79"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suscriptores para el grupo de flujo de replicación</w:t>
      </w:r>
    </w:p>
    <w:p w14:paraId="4DEC6E52"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suscriptores para el grupo de flujo de replicación</w:t>
      </w:r>
    </w:p>
    <w:p w14:paraId="02511AC2" w14:textId="77777777" w:rsidR="008E5F56" w:rsidRDefault="008E5F56" w:rsidP="008E5F56">
      <w:pPr>
        <w:spacing w:after="0" w:line="240" w:lineRule="auto"/>
      </w:pPr>
    </w:p>
    <w:p w14:paraId="7C7C2538"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distribuidores para el grupo de flujo de replicación</w:t>
      </w:r>
    </w:p>
    <w:p w14:paraId="41ACBDA6"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distribuidores para el grupo de flujo de replicación</w:t>
      </w:r>
    </w:p>
    <w:p w14:paraId="1AF44DDE" w14:textId="77777777" w:rsidR="008E5F56" w:rsidRDefault="008E5F56" w:rsidP="008E5F56">
      <w:pPr>
        <w:spacing w:after="0" w:line="240" w:lineRule="auto"/>
      </w:pPr>
    </w:p>
    <w:p w14:paraId="295BF8D8"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publicadores para el grupo de flujo de replicación</w:t>
      </w:r>
    </w:p>
    <w:p w14:paraId="48663CFA"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publicadores para el grupo de flujo de replicación</w:t>
      </w:r>
    </w:p>
    <w:p w14:paraId="153E19BD" w14:textId="77777777" w:rsidR="008E5F56" w:rsidRDefault="008E5F56" w:rsidP="008E5F56">
      <w:pPr>
        <w:spacing w:after="0" w:line="240" w:lineRule="auto"/>
      </w:pPr>
    </w:p>
    <w:p w14:paraId="0A6E361D"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distribuidores para el grupo de flujo de replicación</w:t>
      </w:r>
    </w:p>
    <w:p w14:paraId="411EB0D4"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distribuidores para el grupo de flujo de replicación</w:t>
      </w:r>
    </w:p>
    <w:p w14:paraId="51729AFE" w14:textId="77777777" w:rsidR="008E5F56" w:rsidRDefault="008E5F56" w:rsidP="008E5F56">
      <w:pPr>
        <w:spacing w:after="0" w:line="240" w:lineRule="auto"/>
      </w:pPr>
    </w:p>
    <w:p w14:paraId="34B0E448"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instancias de distribuidores para el grupo de flujo de replicación</w:t>
      </w:r>
    </w:p>
    <w:p w14:paraId="0132681D"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instancias de distribuidores para el grupo de flujo de replicación</w:t>
      </w:r>
    </w:p>
    <w:p w14:paraId="05D0DEBB" w14:textId="77777777" w:rsidR="008E5F56" w:rsidRDefault="008E5F56" w:rsidP="008E5F56">
      <w:pPr>
        <w:spacing w:after="0" w:line="240" w:lineRule="auto"/>
      </w:pPr>
    </w:p>
    <w:p w14:paraId="38FD564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instancias de distribuidores para el grupo de flujo de replicación</w:t>
      </w:r>
    </w:p>
    <w:p w14:paraId="69E36C17"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instancias de distribuidores para el grupo de flujo de replicación</w:t>
      </w:r>
    </w:p>
    <w:p w14:paraId="54B692D5" w14:textId="77777777" w:rsidR="008E5F56" w:rsidRDefault="008E5F56" w:rsidP="008E5F56">
      <w:pPr>
        <w:spacing w:after="0" w:line="240" w:lineRule="auto"/>
      </w:pPr>
    </w:p>
    <w:p w14:paraId="7B2BE578"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instancias de publicadores para el grupo de flujo de replicación</w:t>
      </w:r>
    </w:p>
    <w:p w14:paraId="5E0F229B"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instancias de publicadores para el grupo de flujo de replicación</w:t>
      </w:r>
    </w:p>
    <w:p w14:paraId="05AF7173" w14:textId="77777777" w:rsidR="008E5F56" w:rsidRDefault="008E5F56" w:rsidP="008E5F56">
      <w:pPr>
        <w:spacing w:after="0" w:line="240" w:lineRule="auto"/>
      </w:pPr>
    </w:p>
    <w:p w14:paraId="369FF3C9"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suscriptores para el grupo de flujo de replicación</w:t>
      </w:r>
    </w:p>
    <w:p w14:paraId="315849E6"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suscriptores para el grupo de flujo de replicación</w:t>
      </w:r>
    </w:p>
    <w:p w14:paraId="2317DB44" w14:textId="77777777" w:rsidR="008E5F56" w:rsidRDefault="008E5F56" w:rsidP="008E5F56">
      <w:pPr>
        <w:spacing w:after="0" w:line="240" w:lineRule="auto"/>
      </w:pPr>
    </w:p>
    <w:p w14:paraId="654389F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instancias de publicadores para el grupo de flujo de replicación</w:t>
      </w:r>
    </w:p>
    <w:p w14:paraId="6B105611"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instancias de publicadores para el grupo de flujo de replicación</w:t>
      </w:r>
    </w:p>
    <w:p w14:paraId="6CC2B0C0" w14:textId="77777777" w:rsidR="008E5F56" w:rsidRDefault="008E5F56" w:rsidP="008E5F56">
      <w:pPr>
        <w:spacing w:after="0" w:line="240" w:lineRule="auto"/>
      </w:pPr>
    </w:p>
    <w:p w14:paraId="0403A938"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suscriptores para el grupo de flujo de replicación</w:t>
      </w:r>
    </w:p>
    <w:p w14:paraId="1B7F7960"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suscriptores para el grupo de flujo de replicación</w:t>
      </w:r>
    </w:p>
    <w:p w14:paraId="04601BEA" w14:textId="77777777" w:rsidR="008E5F56" w:rsidRDefault="008E5F56" w:rsidP="008E5F56">
      <w:pPr>
        <w:spacing w:after="0" w:line="240" w:lineRule="auto"/>
      </w:pPr>
    </w:p>
    <w:p w14:paraId="761B90C8"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instancias de suscriptores para el grupo de flujo de replicación</w:t>
      </w:r>
    </w:p>
    <w:p w14:paraId="1A8E5261" w14:textId="77777777" w:rsidR="008E5F56" w:rsidRDefault="008E5F56" w:rsidP="008E5F56">
      <w:pPr>
        <w:spacing w:after="0" w:line="240" w:lineRule="auto"/>
      </w:pPr>
      <w:r>
        <w:rPr>
          <w:rFonts w:ascii="Calibri" w:eastAsia="Calibri" w:hAnsi="Calibri" w:cs="Calibri"/>
          <w:color w:val="000000"/>
          <w:lang w:val="es-ES" w:bidi="es-ES"/>
        </w:rPr>
        <w:lastRenderedPageBreak/>
        <w:t>Acumulación de configuración del grupo de instancias de suscriptores para el grupo de flujo de replicación</w:t>
      </w:r>
    </w:p>
    <w:p w14:paraId="60FB0151" w14:textId="77777777" w:rsidR="008E5F56" w:rsidRDefault="008E5F56" w:rsidP="008E5F56">
      <w:pPr>
        <w:spacing w:after="0" w:line="240" w:lineRule="auto"/>
      </w:pPr>
    </w:p>
    <w:p w14:paraId="186E7577"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grupo de publicadores para el grupo de flujo de replicación</w:t>
      </w:r>
    </w:p>
    <w:p w14:paraId="609D256E" w14:textId="77777777" w:rsidR="008E5F56" w:rsidRDefault="008E5F56" w:rsidP="008E5F56">
      <w:pPr>
        <w:spacing w:after="0" w:line="240" w:lineRule="auto"/>
      </w:pPr>
      <w:r>
        <w:rPr>
          <w:rFonts w:ascii="Calibri" w:eastAsia="Calibri" w:hAnsi="Calibri" w:cs="Calibri"/>
          <w:color w:val="000000"/>
          <w:lang w:val="es-ES" w:bidi="es-ES"/>
        </w:rPr>
        <w:t>Acumulación de disponibilidad del grupo de publicadores para el grupo de flujo de replicación</w:t>
      </w:r>
    </w:p>
    <w:p w14:paraId="07B1C694" w14:textId="77777777" w:rsidR="008E5F56" w:rsidRDefault="008E5F56" w:rsidP="008E5F56">
      <w:pPr>
        <w:spacing w:after="0" w:line="240" w:lineRule="auto"/>
      </w:pPr>
    </w:p>
    <w:p w14:paraId="4A1BD888"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instancias de suscriptores para el grupo de flujo de replicación</w:t>
      </w:r>
    </w:p>
    <w:p w14:paraId="294EBF29"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instancias de suscriptores para el grupo de flujo de replicación</w:t>
      </w:r>
    </w:p>
    <w:p w14:paraId="4D0854FF" w14:textId="77777777" w:rsidR="008E5F56" w:rsidRDefault="008E5F56" w:rsidP="008E5F56">
      <w:pPr>
        <w:spacing w:after="0" w:line="240" w:lineRule="auto"/>
      </w:pPr>
    </w:p>
    <w:p w14:paraId="53B190F4"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instancias de suscriptores para el grupo de flujo de replicación</w:t>
      </w:r>
    </w:p>
    <w:p w14:paraId="5E12C412"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instancias de suscriptores para el grupo de flujo de replicación</w:t>
      </w:r>
    </w:p>
    <w:p w14:paraId="10F8C1CE" w14:textId="77777777" w:rsidR="008E5F56" w:rsidRDefault="008E5F56" w:rsidP="008E5F56">
      <w:pPr>
        <w:spacing w:after="0" w:line="240" w:lineRule="auto"/>
      </w:pPr>
    </w:p>
    <w:p w14:paraId="322FB874"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publicadores para el grupo de flujo de replicación</w:t>
      </w:r>
    </w:p>
    <w:p w14:paraId="6BC411F4"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publicadores para el grupo de flujo de replicación</w:t>
      </w:r>
    </w:p>
    <w:p w14:paraId="5BF1B959" w14:textId="77777777" w:rsidR="008E5F56" w:rsidRDefault="008E5F56" w:rsidP="008E5F56">
      <w:pPr>
        <w:spacing w:after="0" w:line="240" w:lineRule="auto"/>
      </w:pPr>
    </w:p>
    <w:p w14:paraId="636060F9"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instancias de publicadores para el grupo de flujo de replicación</w:t>
      </w:r>
    </w:p>
    <w:p w14:paraId="037521E7"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instancias de publicadores para el grupo de flujo de replicación</w:t>
      </w:r>
    </w:p>
    <w:p w14:paraId="3FA24E8B" w14:textId="77777777" w:rsidR="008E5F56" w:rsidRDefault="008E5F56" w:rsidP="008E5F56">
      <w:pPr>
        <w:spacing w:after="0" w:line="240" w:lineRule="auto"/>
      </w:pPr>
    </w:p>
    <w:p w14:paraId="50AC0A1B"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distribuidores para el grupo de flujo de replicación</w:t>
      </w:r>
    </w:p>
    <w:p w14:paraId="730C7EF4"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distribuidores para el grupo de flujo de replicación</w:t>
      </w:r>
    </w:p>
    <w:p w14:paraId="416F4BFB" w14:textId="77777777" w:rsidR="008E5F56" w:rsidRDefault="008E5F56" w:rsidP="008E5F56">
      <w:pPr>
        <w:spacing w:after="0" w:line="240" w:lineRule="auto"/>
      </w:pPr>
    </w:p>
    <w:p w14:paraId="65C2A10A"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suscriptores para el grupo de flujo de replicación</w:t>
      </w:r>
    </w:p>
    <w:p w14:paraId="76A8FA0F"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suscriptores para el grupo de flujo de replicación</w:t>
      </w:r>
    </w:p>
    <w:p w14:paraId="4B8E1433" w14:textId="77777777" w:rsidR="008E5F56" w:rsidRDefault="008E5F56" w:rsidP="008E5F56">
      <w:pPr>
        <w:spacing w:after="0" w:line="240" w:lineRule="auto"/>
      </w:pPr>
    </w:p>
    <w:p w14:paraId="24A9C105"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instancias de distribuidores para el grupo de flujo de replicación</w:t>
      </w:r>
    </w:p>
    <w:p w14:paraId="1F5EA427"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instancias de distribuidores para el grupo de flujo de replicación</w:t>
      </w:r>
    </w:p>
    <w:p w14:paraId="0CCC1CA6" w14:textId="77777777" w:rsidR="008E5F56" w:rsidRDefault="008E5F56" w:rsidP="008E5F56">
      <w:pPr>
        <w:spacing w:after="0" w:line="240" w:lineRule="auto"/>
      </w:pPr>
    </w:p>
    <w:p w14:paraId="0D73D3CA"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instancias de publicadores para el grupo de flujo de replicación</w:t>
      </w:r>
    </w:p>
    <w:p w14:paraId="2F90AACD"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instancias de publicadores para el grupo de flujo de replicación</w:t>
      </w:r>
    </w:p>
    <w:p w14:paraId="5BF539B6" w14:textId="77777777" w:rsidR="008E5F56" w:rsidRDefault="008E5F56" w:rsidP="008E5F56">
      <w:pPr>
        <w:spacing w:after="0" w:line="240" w:lineRule="auto"/>
      </w:pPr>
    </w:p>
    <w:p w14:paraId="69B3E0A5" w14:textId="77777777" w:rsidR="008E5F56" w:rsidRDefault="008E5F56" w:rsidP="008E5F56">
      <w:pPr>
        <w:spacing w:after="0" w:line="240" w:lineRule="auto"/>
      </w:pPr>
      <w:r>
        <w:rPr>
          <w:rFonts w:ascii="Calibri" w:eastAsia="Calibri" w:hAnsi="Calibri" w:cs="Calibri"/>
          <w:b/>
          <w:color w:val="6495ED"/>
          <w:lang w:val="es-ES" w:bidi="es-ES"/>
        </w:rPr>
        <w:t>Acumulación de seguridad del grupo de publicadores para el grupo de flujo de replicación</w:t>
      </w:r>
    </w:p>
    <w:p w14:paraId="34BDF880" w14:textId="77777777" w:rsidR="008E5F56" w:rsidRDefault="008E5F56" w:rsidP="008E5F56">
      <w:pPr>
        <w:spacing w:after="0" w:line="240" w:lineRule="auto"/>
      </w:pPr>
      <w:r>
        <w:rPr>
          <w:rFonts w:ascii="Calibri" w:eastAsia="Calibri" w:hAnsi="Calibri" w:cs="Calibri"/>
          <w:color w:val="000000"/>
          <w:lang w:val="es-ES" w:bidi="es-ES"/>
        </w:rPr>
        <w:t>Acumulación de seguridad del grupo de publicadores para el grupo de flujo de replicación</w:t>
      </w:r>
    </w:p>
    <w:p w14:paraId="76F3292D" w14:textId="77777777" w:rsidR="008E5F56" w:rsidRDefault="008E5F56" w:rsidP="008E5F56">
      <w:pPr>
        <w:spacing w:after="0" w:line="240" w:lineRule="auto"/>
      </w:pPr>
    </w:p>
    <w:p w14:paraId="697FAC04"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grupo de instancias de distribuidores para el grupo de flujo de replicación</w:t>
      </w:r>
    </w:p>
    <w:p w14:paraId="61F6FB47" w14:textId="77777777" w:rsidR="008E5F56" w:rsidRDefault="008E5F56" w:rsidP="008E5F56">
      <w:pPr>
        <w:spacing w:after="0" w:line="240" w:lineRule="auto"/>
      </w:pPr>
      <w:r>
        <w:rPr>
          <w:rFonts w:ascii="Calibri" w:eastAsia="Calibri" w:hAnsi="Calibri" w:cs="Calibri"/>
          <w:color w:val="000000"/>
          <w:lang w:val="es-ES" w:bidi="es-ES"/>
        </w:rPr>
        <w:t>Acumulación de configuración del grupo de instancias de distribuidores para el grupo de flujo de replicación</w:t>
      </w:r>
    </w:p>
    <w:p w14:paraId="5B12CD39" w14:textId="77777777" w:rsidR="008E5F56" w:rsidRDefault="008E5F56" w:rsidP="008E5F56">
      <w:pPr>
        <w:spacing w:after="0" w:line="240" w:lineRule="auto"/>
      </w:pPr>
    </w:p>
    <w:p w14:paraId="7B57FC43" w14:textId="77777777" w:rsidR="008E5F56" w:rsidRDefault="008E5F56" w:rsidP="008E5F56">
      <w:pPr>
        <w:spacing w:after="0" w:line="240" w:lineRule="auto"/>
      </w:pPr>
      <w:r>
        <w:rPr>
          <w:rFonts w:ascii="Calibri" w:eastAsia="Calibri" w:hAnsi="Calibri" w:cs="Calibri"/>
          <w:b/>
          <w:color w:val="6495ED"/>
          <w:lang w:val="es-ES" w:bidi="es-ES"/>
        </w:rPr>
        <w:t>Acumulación de rendimiento del grupo de distribuidores para el grupo de flujo de replicación</w:t>
      </w:r>
    </w:p>
    <w:p w14:paraId="7975A081" w14:textId="77777777" w:rsidR="008E5F56" w:rsidRDefault="008E5F56" w:rsidP="008E5F56">
      <w:pPr>
        <w:spacing w:after="0" w:line="240" w:lineRule="auto"/>
      </w:pPr>
      <w:r>
        <w:rPr>
          <w:rFonts w:ascii="Calibri" w:eastAsia="Calibri" w:hAnsi="Calibri" w:cs="Calibri"/>
          <w:color w:val="000000"/>
          <w:lang w:val="es-ES" w:bidi="es-ES"/>
        </w:rPr>
        <w:t>Acumulación de rendimiento del grupo de distribuidores para el grupo de flujo de replicación</w:t>
      </w:r>
    </w:p>
    <w:p w14:paraId="309B72F8" w14:textId="77777777" w:rsidR="008E5F56" w:rsidRDefault="008E5F56" w:rsidP="008E5F56">
      <w:pPr>
        <w:spacing w:after="0" w:line="240" w:lineRule="auto"/>
      </w:pPr>
    </w:p>
    <w:p w14:paraId="5696628B" w14:textId="77777777" w:rsidR="008E5F56" w:rsidRDefault="008E5F56" w:rsidP="008E5F56">
      <w:pPr>
        <w:spacing w:after="0" w:line="240" w:lineRule="auto"/>
      </w:pPr>
      <w:r>
        <w:rPr>
          <w:rFonts w:ascii="Calibri" w:eastAsia="Calibri" w:hAnsi="Calibri" w:cs="Calibri"/>
          <w:b/>
          <w:color w:val="000000"/>
          <w:sz w:val="32"/>
          <w:lang w:val="es-ES" w:bidi="es-ES"/>
        </w:rPr>
        <w:t>Grupo del ámbito de alertas de SQL Server</w:t>
      </w:r>
    </w:p>
    <w:p w14:paraId="624F4F27" w14:textId="77777777" w:rsidR="008E5F56" w:rsidRDefault="008E5F56" w:rsidP="008E5F56">
      <w:pPr>
        <w:spacing w:after="0" w:line="240" w:lineRule="auto"/>
      </w:pPr>
      <w:r>
        <w:rPr>
          <w:rFonts w:ascii="Calibri" w:eastAsia="Calibri" w:hAnsi="Calibri" w:cs="Calibri"/>
          <w:color w:val="000000"/>
          <w:lang w:val="es-ES" w:bidi="es-ES"/>
        </w:rPr>
        <w:t>El grupo del ámbito de alertas de SQL Server contiene objetos de SQL Server que pueden generar alertas.</w:t>
      </w:r>
    </w:p>
    <w:p w14:paraId="179C7126" w14:textId="77777777" w:rsidR="008E5F56" w:rsidRDefault="008E5F56" w:rsidP="008E5F56">
      <w:pPr>
        <w:spacing w:after="0" w:line="240" w:lineRule="auto"/>
      </w:pPr>
      <w:r>
        <w:rPr>
          <w:rFonts w:ascii="Calibri" w:eastAsia="Calibri" w:hAnsi="Calibri" w:cs="Calibri"/>
          <w:b/>
          <w:color w:val="000000"/>
          <w:sz w:val="28"/>
          <w:lang w:val="es-ES" w:bidi="es-ES"/>
        </w:rPr>
        <w:t>Grupo del ámbito de alertas de SQL Server: detecciones</w:t>
      </w:r>
    </w:p>
    <w:p w14:paraId="67AD7A72" w14:textId="77777777" w:rsidR="008E5F56" w:rsidRDefault="008E5F56" w:rsidP="008E5F56">
      <w:pPr>
        <w:spacing w:after="0" w:line="240" w:lineRule="auto"/>
      </w:pPr>
      <w:r>
        <w:rPr>
          <w:rFonts w:ascii="Calibri" w:eastAsia="Calibri" w:hAnsi="Calibri" w:cs="Calibri"/>
          <w:b/>
          <w:color w:val="6495ED"/>
          <w:lang w:val="es-ES" w:bidi="es-ES"/>
        </w:rPr>
        <w:t>MSSQL: detección del grupo de ámbitos de alertas de replicación</w:t>
      </w:r>
    </w:p>
    <w:p w14:paraId="053F57BC" w14:textId="77777777" w:rsidR="008E5F56" w:rsidRDefault="008E5F56" w:rsidP="008E5F56">
      <w:pPr>
        <w:spacing w:after="0" w:line="240" w:lineRule="auto"/>
      </w:pPr>
      <w:r>
        <w:rPr>
          <w:rFonts w:ascii="Calibri" w:eastAsia="Calibri" w:hAnsi="Calibri" w:cs="Calibri"/>
          <w:color w:val="000000"/>
          <w:lang w:val="es-ES" w:bidi="es-ES"/>
        </w:rPr>
        <w:t>Detección del Grupo de ámbitos de alertas</w:t>
      </w:r>
    </w:p>
    <w:p w14:paraId="6A15857C" w14:textId="77777777" w:rsidR="008E5F56" w:rsidRDefault="008E5F56" w:rsidP="008E5F56">
      <w:pPr>
        <w:spacing w:after="0" w:line="240" w:lineRule="auto"/>
      </w:pPr>
    </w:p>
    <w:p w14:paraId="56AEDD1B" w14:textId="77777777" w:rsidR="008E5F56" w:rsidRDefault="008E5F56" w:rsidP="008E5F56">
      <w:pPr>
        <w:spacing w:after="0" w:line="240" w:lineRule="auto"/>
      </w:pPr>
      <w:r>
        <w:rPr>
          <w:rFonts w:ascii="Calibri" w:eastAsia="Calibri" w:hAnsi="Calibri" w:cs="Calibri"/>
          <w:b/>
          <w:color w:val="000000"/>
          <w:sz w:val="32"/>
          <w:lang w:val="es-ES" w:bidi="es-ES"/>
        </w:rPr>
        <w:t>Grupo del ámbito de alertas de SQL Server</w:t>
      </w:r>
    </w:p>
    <w:p w14:paraId="0D6546B4" w14:textId="77777777" w:rsidR="008E5F56" w:rsidRDefault="008E5F56" w:rsidP="008E5F56">
      <w:pPr>
        <w:spacing w:after="0" w:line="240" w:lineRule="auto"/>
      </w:pPr>
      <w:r>
        <w:rPr>
          <w:rFonts w:ascii="Calibri" w:eastAsia="Calibri" w:hAnsi="Calibri" w:cs="Calibri"/>
          <w:color w:val="000000"/>
          <w:lang w:val="es-ES" w:bidi="es-ES"/>
        </w:rPr>
        <w:t>El grupo del ámbito de alertas de SQL Server contiene objetos de SQL Server que pueden generar alertas.</w:t>
      </w:r>
    </w:p>
    <w:p w14:paraId="01561E78" w14:textId="77777777" w:rsidR="008E5F56" w:rsidRDefault="008E5F56" w:rsidP="008E5F56">
      <w:pPr>
        <w:spacing w:after="0" w:line="240" w:lineRule="auto"/>
      </w:pPr>
      <w:r>
        <w:rPr>
          <w:rFonts w:ascii="Calibri" w:eastAsia="Calibri" w:hAnsi="Calibri" w:cs="Calibri"/>
          <w:b/>
          <w:color w:val="000000"/>
          <w:sz w:val="28"/>
          <w:lang w:val="es-ES" w:bidi="es-ES"/>
        </w:rPr>
        <w:t>Grupo del ámbito de alertas de SQL Server: detecciones</w:t>
      </w:r>
    </w:p>
    <w:p w14:paraId="5FDB821C" w14:textId="77777777" w:rsidR="008E5F56" w:rsidRDefault="008E5F56" w:rsidP="008E5F56">
      <w:pPr>
        <w:spacing w:after="0" w:line="240" w:lineRule="auto"/>
      </w:pPr>
      <w:r>
        <w:rPr>
          <w:rFonts w:ascii="Calibri" w:eastAsia="Calibri" w:hAnsi="Calibri" w:cs="Calibri"/>
          <w:b/>
          <w:color w:val="6495ED"/>
          <w:lang w:val="es-ES" w:bidi="es-ES"/>
        </w:rPr>
        <w:t>Detección del Grupo de ámbitos de alertas de replicación</w:t>
      </w:r>
    </w:p>
    <w:p w14:paraId="031B65F0" w14:textId="77777777" w:rsidR="008E5F56" w:rsidRDefault="008E5F56" w:rsidP="008E5F56">
      <w:pPr>
        <w:spacing w:after="0" w:line="240" w:lineRule="auto"/>
      </w:pPr>
      <w:r>
        <w:rPr>
          <w:rFonts w:ascii="Calibri" w:eastAsia="Calibri" w:hAnsi="Calibri" w:cs="Calibri"/>
          <w:color w:val="000000"/>
          <w:lang w:val="es-ES" w:bidi="es-ES"/>
        </w:rPr>
        <w:t>Detección del Grupo de ámbitos de alertas</w:t>
      </w:r>
    </w:p>
    <w:p w14:paraId="4D224722" w14:textId="77777777" w:rsidR="008E5F56" w:rsidRDefault="008E5F56" w:rsidP="008E5F56">
      <w:pPr>
        <w:spacing w:after="0" w:line="240" w:lineRule="auto"/>
      </w:pPr>
    </w:p>
    <w:p w14:paraId="370FBDDE" w14:textId="77777777" w:rsidR="008E5F56" w:rsidRDefault="008E5F56" w:rsidP="008E5F56">
      <w:pPr>
        <w:spacing w:after="0" w:line="240" w:lineRule="auto"/>
      </w:pPr>
      <w:r>
        <w:rPr>
          <w:rFonts w:ascii="Calibri" w:eastAsia="Calibri" w:hAnsi="Calibri" w:cs="Calibri"/>
          <w:b/>
          <w:color w:val="000000"/>
          <w:sz w:val="32"/>
          <w:lang w:val="es-ES" w:bidi="es-ES"/>
        </w:rPr>
        <w:t>Grupo de ámbitos de alertas de replicación de SQL Server</w:t>
      </w:r>
    </w:p>
    <w:p w14:paraId="71F3C84F" w14:textId="77777777" w:rsidR="008E5F56" w:rsidRDefault="008E5F56" w:rsidP="008E5F56">
      <w:pPr>
        <w:spacing w:after="0" w:line="240" w:lineRule="auto"/>
      </w:pPr>
      <w:r>
        <w:rPr>
          <w:rFonts w:ascii="Calibri" w:eastAsia="Calibri" w:hAnsi="Calibri" w:cs="Calibri"/>
          <w:color w:val="000000"/>
          <w:lang w:val="es-ES" w:bidi="es-ES"/>
        </w:rPr>
        <w:t>El grupo de ámbitos de alertas de replicación de SQL Server contiene objetos de SQL Server que pueden generar alertas.</w:t>
      </w:r>
    </w:p>
    <w:p w14:paraId="305876A9" w14:textId="77777777" w:rsidR="008E5F56" w:rsidRDefault="008E5F56" w:rsidP="008E5F56">
      <w:pPr>
        <w:spacing w:after="0" w:line="240" w:lineRule="auto"/>
      </w:pPr>
      <w:r>
        <w:rPr>
          <w:rFonts w:ascii="Calibri" w:eastAsia="Calibri" w:hAnsi="Calibri" w:cs="Calibri"/>
          <w:b/>
          <w:color w:val="000000"/>
          <w:sz w:val="28"/>
          <w:lang w:val="es-ES" w:bidi="es-ES"/>
        </w:rPr>
        <w:t>Grupo de ámbitos de alertas de replicación de SQL Server: detecciones</w:t>
      </w:r>
    </w:p>
    <w:p w14:paraId="4CCD03E4" w14:textId="77777777" w:rsidR="008E5F56" w:rsidRDefault="008E5F56" w:rsidP="008E5F56">
      <w:pPr>
        <w:spacing w:after="0" w:line="240" w:lineRule="auto"/>
      </w:pPr>
      <w:r>
        <w:rPr>
          <w:rFonts w:ascii="Calibri" w:eastAsia="Calibri" w:hAnsi="Calibri" w:cs="Calibri"/>
          <w:b/>
          <w:color w:val="6495ED"/>
          <w:lang w:val="es-ES" w:bidi="es-ES"/>
        </w:rPr>
        <w:t>Detección del Grupo de ámbitos de alertas de replicación</w:t>
      </w:r>
    </w:p>
    <w:p w14:paraId="701B1B24" w14:textId="77777777" w:rsidR="008E5F56" w:rsidRDefault="008E5F56" w:rsidP="008E5F56">
      <w:pPr>
        <w:spacing w:after="0" w:line="240" w:lineRule="auto"/>
      </w:pPr>
      <w:r>
        <w:rPr>
          <w:rFonts w:ascii="Calibri" w:eastAsia="Calibri" w:hAnsi="Calibri" w:cs="Calibri"/>
          <w:color w:val="000000"/>
          <w:lang w:val="es-ES" w:bidi="es-ES"/>
        </w:rPr>
        <w:t>Detección del Grupo de ámbitos de alertas</w:t>
      </w:r>
    </w:p>
    <w:p w14:paraId="5AED21B2" w14:textId="77777777" w:rsidR="008E5F56" w:rsidRDefault="008E5F56" w:rsidP="008E5F56">
      <w:pPr>
        <w:spacing w:after="0" w:line="240" w:lineRule="auto"/>
      </w:pPr>
    </w:p>
    <w:p w14:paraId="56329FFA" w14:textId="77777777" w:rsidR="008E5F56" w:rsidRDefault="008E5F56" w:rsidP="008E5F56">
      <w:pPr>
        <w:spacing w:after="0" w:line="240" w:lineRule="auto"/>
      </w:pPr>
      <w:r>
        <w:rPr>
          <w:rFonts w:ascii="Calibri" w:eastAsia="Calibri" w:hAnsi="Calibri" w:cs="Calibri"/>
          <w:b/>
          <w:color w:val="000000"/>
          <w:sz w:val="32"/>
          <w:lang w:val="es-ES" w:bidi="es-ES"/>
        </w:rPr>
        <w:t>Grupo de suscriptores</w:t>
      </w:r>
    </w:p>
    <w:p w14:paraId="6F300C64" w14:textId="77777777" w:rsidR="008E5F56" w:rsidRDefault="008E5F56" w:rsidP="008E5F56">
      <w:pPr>
        <w:spacing w:after="0" w:line="240" w:lineRule="auto"/>
      </w:pPr>
      <w:r>
        <w:rPr>
          <w:rFonts w:ascii="Calibri" w:eastAsia="Calibri" w:hAnsi="Calibri" w:cs="Calibri"/>
          <w:color w:val="000000"/>
          <w:lang w:val="es-ES" w:bidi="es-ES"/>
        </w:rPr>
        <w:t>El grupo de suscriptores es un grupo que contiene todos los suscriptores</w:t>
      </w:r>
    </w:p>
    <w:p w14:paraId="2158389D" w14:textId="77777777" w:rsidR="008E5F56" w:rsidRDefault="008E5F56" w:rsidP="008E5F56">
      <w:pPr>
        <w:spacing w:after="0" w:line="240" w:lineRule="auto"/>
      </w:pPr>
      <w:r>
        <w:rPr>
          <w:rFonts w:ascii="Calibri" w:eastAsia="Calibri" w:hAnsi="Calibri" w:cs="Calibri"/>
          <w:b/>
          <w:color w:val="000000"/>
          <w:sz w:val="28"/>
          <w:lang w:val="es-ES" w:bidi="es-ES"/>
        </w:rPr>
        <w:t>Grupo de suscriptores: detecciones</w:t>
      </w:r>
    </w:p>
    <w:p w14:paraId="5080A23F" w14:textId="77777777" w:rsidR="008E5F56" w:rsidRDefault="008E5F56" w:rsidP="008E5F56">
      <w:pPr>
        <w:spacing w:after="0" w:line="240" w:lineRule="auto"/>
      </w:pPr>
      <w:r>
        <w:rPr>
          <w:rFonts w:ascii="Calibri" w:eastAsia="Calibri" w:hAnsi="Calibri" w:cs="Calibri"/>
          <w:b/>
          <w:color w:val="6495ED"/>
          <w:lang w:val="es-ES" w:bidi="es-ES"/>
        </w:rPr>
        <w:t>Detección de pertenencias de grupo de suscriptores</w:t>
      </w:r>
    </w:p>
    <w:p w14:paraId="71DD221A" w14:textId="77777777" w:rsidR="008E5F56" w:rsidRPr="0071092F" w:rsidRDefault="008E5F56" w:rsidP="008E5F56">
      <w:pPr>
        <w:spacing w:after="0" w:line="240" w:lineRule="auto"/>
        <w:rPr>
          <w:lang w:val="de-DE"/>
        </w:rPr>
      </w:pPr>
      <w:r>
        <w:rPr>
          <w:rFonts w:ascii="Calibri" w:eastAsia="Calibri" w:hAnsi="Calibri" w:cs="Calibri"/>
          <w:color w:val="000000"/>
          <w:lang w:val="es-ES" w:bidi="es-ES"/>
        </w:rPr>
        <w:t>Detección de pertenencias en un grupo de suscriptores</w:t>
      </w:r>
    </w:p>
    <w:p w14:paraId="4B7229C5" w14:textId="77777777" w:rsidR="008E5F56" w:rsidRPr="0071092F" w:rsidRDefault="008E5F56" w:rsidP="008E5F56">
      <w:pPr>
        <w:spacing w:after="0" w:line="240" w:lineRule="auto"/>
        <w:rPr>
          <w:lang w:val="de-DE"/>
        </w:rPr>
      </w:pPr>
    </w:p>
    <w:p w14:paraId="75B93AD0" w14:textId="77777777" w:rsidR="008E5F56" w:rsidRDefault="008E5F56" w:rsidP="008E5F56">
      <w:pPr>
        <w:spacing w:after="0" w:line="240" w:lineRule="auto"/>
      </w:pPr>
      <w:r>
        <w:rPr>
          <w:rFonts w:ascii="Calibri" w:eastAsia="Calibri" w:hAnsi="Calibri" w:cs="Calibri"/>
          <w:b/>
          <w:color w:val="000000"/>
          <w:sz w:val="28"/>
          <w:lang w:val="es-ES" w:bidi="es-ES"/>
        </w:rPr>
        <w:t>Grupo de suscriptores: monitores de dependencia (acumulación)</w:t>
      </w:r>
    </w:p>
    <w:p w14:paraId="5E122C01"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suscriptor genérico para el grupo de suscriptores</w:t>
      </w:r>
    </w:p>
    <w:p w14:paraId="7A2F18AC" w14:textId="77777777" w:rsidR="008E5F56" w:rsidRDefault="008E5F56" w:rsidP="008E5F56">
      <w:pPr>
        <w:spacing w:after="0" w:line="240" w:lineRule="auto"/>
      </w:pPr>
      <w:r>
        <w:rPr>
          <w:rFonts w:ascii="Calibri" w:eastAsia="Calibri" w:hAnsi="Calibri" w:cs="Calibri"/>
          <w:color w:val="000000"/>
          <w:lang w:val="es-ES" w:bidi="es-ES"/>
        </w:rPr>
        <w:t>Acumulación de configuración del suscriptor genérico para el grupo de suscriptores</w:t>
      </w:r>
    </w:p>
    <w:p w14:paraId="7BD2776A" w14:textId="77777777" w:rsidR="008E5F56" w:rsidRDefault="008E5F56" w:rsidP="008E5F56">
      <w:pPr>
        <w:spacing w:after="0" w:line="240" w:lineRule="auto"/>
      </w:pPr>
    </w:p>
    <w:p w14:paraId="543C244E" w14:textId="77777777" w:rsidR="008E5F56" w:rsidRDefault="008E5F56" w:rsidP="008E5F56">
      <w:pPr>
        <w:spacing w:after="0" w:line="240" w:lineRule="auto"/>
      </w:pPr>
      <w:r>
        <w:rPr>
          <w:rFonts w:ascii="Calibri" w:eastAsia="Calibri" w:hAnsi="Calibri" w:cs="Calibri"/>
          <w:b/>
          <w:color w:val="6495ED"/>
          <w:lang w:val="es-ES" w:bidi="es-ES"/>
        </w:rPr>
        <w:t>Acumulación de seguridad del suscriptor genérico para el grupo de suscriptores</w:t>
      </w:r>
    </w:p>
    <w:p w14:paraId="2249957C" w14:textId="77777777" w:rsidR="008E5F56" w:rsidRDefault="008E5F56" w:rsidP="008E5F56">
      <w:pPr>
        <w:spacing w:after="0" w:line="240" w:lineRule="auto"/>
      </w:pPr>
      <w:r>
        <w:rPr>
          <w:rFonts w:ascii="Calibri" w:eastAsia="Calibri" w:hAnsi="Calibri" w:cs="Calibri"/>
          <w:color w:val="000000"/>
          <w:lang w:val="es-ES" w:bidi="es-ES"/>
        </w:rPr>
        <w:t>Acumulación de seguridad del suscriptor genérico para el grupo de suscriptores</w:t>
      </w:r>
    </w:p>
    <w:p w14:paraId="7BF88505" w14:textId="77777777" w:rsidR="008E5F56" w:rsidRDefault="008E5F56" w:rsidP="008E5F56">
      <w:pPr>
        <w:spacing w:after="0" w:line="240" w:lineRule="auto"/>
      </w:pPr>
    </w:p>
    <w:p w14:paraId="0813FBE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suscriptor genérico para el grupo de suscriptores</w:t>
      </w:r>
    </w:p>
    <w:p w14:paraId="01B3230A" w14:textId="77777777" w:rsidR="008E5F56" w:rsidRDefault="008E5F56" w:rsidP="008E5F56">
      <w:pPr>
        <w:spacing w:after="0" w:line="240" w:lineRule="auto"/>
      </w:pPr>
      <w:r>
        <w:rPr>
          <w:rFonts w:ascii="Calibri" w:eastAsia="Calibri" w:hAnsi="Calibri" w:cs="Calibri"/>
          <w:color w:val="000000"/>
          <w:lang w:val="es-ES" w:bidi="es-ES"/>
        </w:rPr>
        <w:t>Acumulación de disponibilidad del suscriptor genérico para el grupo de suscriptores</w:t>
      </w:r>
    </w:p>
    <w:p w14:paraId="5053D581" w14:textId="77777777" w:rsidR="008E5F56" w:rsidRDefault="008E5F56" w:rsidP="008E5F56">
      <w:pPr>
        <w:spacing w:after="0" w:line="240" w:lineRule="auto"/>
      </w:pPr>
    </w:p>
    <w:p w14:paraId="3B328969" w14:textId="77777777" w:rsidR="008E5F56" w:rsidRDefault="008E5F56" w:rsidP="008E5F56">
      <w:pPr>
        <w:spacing w:after="0" w:line="240" w:lineRule="auto"/>
      </w:pPr>
      <w:r>
        <w:rPr>
          <w:rFonts w:ascii="Calibri" w:eastAsia="Calibri" w:hAnsi="Calibri" w:cs="Calibri"/>
          <w:b/>
          <w:color w:val="6495ED"/>
          <w:lang w:val="es-ES" w:bidi="es-ES"/>
        </w:rPr>
        <w:t>Acumulación de rendimiento del suscriptor genérico para el grupo de suscriptores</w:t>
      </w:r>
    </w:p>
    <w:p w14:paraId="1CCE5FEE" w14:textId="77777777" w:rsidR="008E5F56" w:rsidRDefault="008E5F56" w:rsidP="008E5F56">
      <w:pPr>
        <w:spacing w:after="0" w:line="240" w:lineRule="auto"/>
      </w:pPr>
      <w:r>
        <w:rPr>
          <w:rFonts w:ascii="Calibri" w:eastAsia="Calibri" w:hAnsi="Calibri" w:cs="Calibri"/>
          <w:color w:val="000000"/>
          <w:lang w:val="es-ES" w:bidi="es-ES"/>
        </w:rPr>
        <w:t>Acumulación de rendimiento del suscriptor genérico para el grupo de suscriptores</w:t>
      </w:r>
    </w:p>
    <w:p w14:paraId="3442FEAF" w14:textId="77777777" w:rsidR="008E5F56" w:rsidRDefault="008E5F56" w:rsidP="008E5F56">
      <w:pPr>
        <w:spacing w:after="0" w:line="240" w:lineRule="auto"/>
      </w:pPr>
    </w:p>
    <w:p w14:paraId="09315585" w14:textId="77777777" w:rsidR="008E5F56" w:rsidRDefault="008E5F56" w:rsidP="008E5F56">
      <w:pPr>
        <w:spacing w:after="0" w:line="240" w:lineRule="auto"/>
      </w:pPr>
      <w:r>
        <w:rPr>
          <w:rFonts w:ascii="Calibri" w:eastAsia="Calibri" w:hAnsi="Calibri" w:cs="Calibri"/>
          <w:b/>
          <w:color w:val="000000"/>
          <w:sz w:val="32"/>
          <w:lang w:val="es-ES" w:bidi="es-ES"/>
        </w:rPr>
        <w:t>Grupo de instancias de suscriptor</w:t>
      </w:r>
    </w:p>
    <w:p w14:paraId="44AA8FE8" w14:textId="77777777" w:rsidR="008E5F56" w:rsidRDefault="008E5F56" w:rsidP="008E5F56">
      <w:pPr>
        <w:spacing w:after="0" w:line="240" w:lineRule="auto"/>
      </w:pPr>
      <w:r>
        <w:rPr>
          <w:rFonts w:ascii="Calibri" w:eastAsia="Calibri" w:hAnsi="Calibri" w:cs="Calibri"/>
          <w:color w:val="000000"/>
          <w:lang w:val="es-ES" w:bidi="es-ES"/>
        </w:rPr>
        <w:t>Grupo de instancias de suscriptor es un grupo que contiene todas las instancias de SQL Server con suscriptores</w:t>
      </w:r>
    </w:p>
    <w:p w14:paraId="5E5F80C9" w14:textId="77777777" w:rsidR="008E5F56" w:rsidRDefault="008E5F56" w:rsidP="008E5F56">
      <w:pPr>
        <w:spacing w:after="0" w:line="240" w:lineRule="auto"/>
      </w:pPr>
      <w:r>
        <w:rPr>
          <w:rFonts w:ascii="Calibri" w:eastAsia="Calibri" w:hAnsi="Calibri" w:cs="Calibri"/>
          <w:b/>
          <w:color w:val="000000"/>
          <w:sz w:val="28"/>
          <w:lang w:val="es-ES" w:bidi="es-ES"/>
        </w:rPr>
        <w:t>Grupo de instancias de suscriptor: monitores de dependencia (acumulación)</w:t>
      </w:r>
    </w:p>
    <w:p w14:paraId="10DC8021" w14:textId="77777777" w:rsidR="008E5F56" w:rsidRDefault="008E5F56" w:rsidP="008E5F56">
      <w:pPr>
        <w:spacing w:after="0" w:line="240" w:lineRule="auto"/>
      </w:pPr>
      <w:r>
        <w:rPr>
          <w:rFonts w:ascii="Calibri" w:eastAsia="Calibri" w:hAnsi="Calibri" w:cs="Calibri"/>
          <w:b/>
          <w:color w:val="6495ED"/>
          <w:lang w:val="es-ES" w:bidi="es-ES"/>
        </w:rPr>
        <w:t>Acumulación de rendimiento del suscriptor genérico para el grupo de instancias de suscriptor</w:t>
      </w:r>
    </w:p>
    <w:p w14:paraId="762C350C" w14:textId="77777777" w:rsidR="008E5F56" w:rsidRDefault="008E5F56" w:rsidP="008E5F56">
      <w:pPr>
        <w:spacing w:after="0" w:line="240" w:lineRule="auto"/>
      </w:pPr>
      <w:r>
        <w:rPr>
          <w:rFonts w:ascii="Calibri" w:eastAsia="Calibri" w:hAnsi="Calibri" w:cs="Calibri"/>
          <w:color w:val="000000"/>
          <w:lang w:val="es-ES" w:bidi="es-ES"/>
        </w:rPr>
        <w:t>Acumulación de rendimiento del suscriptor genérico para el grupo de instancias de suscriptor</w:t>
      </w:r>
    </w:p>
    <w:p w14:paraId="18FBFD01" w14:textId="77777777" w:rsidR="008E5F56" w:rsidRDefault="008E5F56" w:rsidP="008E5F56">
      <w:pPr>
        <w:spacing w:after="0" w:line="240" w:lineRule="auto"/>
      </w:pPr>
    </w:p>
    <w:p w14:paraId="1625DBB8"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suscriptor genérico para el grupo de instancias de suscriptor</w:t>
      </w:r>
    </w:p>
    <w:p w14:paraId="456AD8D7" w14:textId="77777777" w:rsidR="008E5F56" w:rsidRDefault="008E5F56" w:rsidP="008E5F56">
      <w:pPr>
        <w:spacing w:after="0" w:line="240" w:lineRule="auto"/>
      </w:pPr>
      <w:r>
        <w:rPr>
          <w:rFonts w:ascii="Calibri" w:eastAsia="Calibri" w:hAnsi="Calibri" w:cs="Calibri"/>
          <w:color w:val="000000"/>
          <w:lang w:val="es-ES" w:bidi="es-ES"/>
        </w:rPr>
        <w:t>Acumulación de configuración del suscriptor genérico para el grupo de instancias de suscriptor</w:t>
      </w:r>
    </w:p>
    <w:p w14:paraId="2F0D9662" w14:textId="77777777" w:rsidR="008E5F56" w:rsidRDefault="008E5F56" w:rsidP="008E5F56">
      <w:pPr>
        <w:spacing w:after="0" w:line="240" w:lineRule="auto"/>
      </w:pPr>
    </w:p>
    <w:p w14:paraId="374F051E"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instancia para el grupo de instancias de suscriptor</w:t>
      </w:r>
    </w:p>
    <w:p w14:paraId="6D842FBB" w14:textId="77777777" w:rsidR="008E5F56" w:rsidRDefault="008E5F56" w:rsidP="008E5F56">
      <w:pPr>
        <w:spacing w:after="0" w:line="240" w:lineRule="auto"/>
      </w:pPr>
      <w:r>
        <w:rPr>
          <w:rFonts w:ascii="Calibri" w:eastAsia="Calibri" w:hAnsi="Calibri" w:cs="Calibri"/>
          <w:color w:val="000000"/>
          <w:lang w:val="es-ES" w:bidi="es-ES"/>
        </w:rPr>
        <w:t>Acumulación de rendimiento de la instancia para el grupo de instancias de suscriptor</w:t>
      </w:r>
    </w:p>
    <w:p w14:paraId="0327FEFD" w14:textId="77777777" w:rsidR="008E5F56" w:rsidRDefault="008E5F56" w:rsidP="008E5F56">
      <w:pPr>
        <w:spacing w:after="0" w:line="240" w:lineRule="auto"/>
      </w:pPr>
    </w:p>
    <w:p w14:paraId="306DF2AC"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suscriptor genérico para el grupo de instancias de suscriptor</w:t>
      </w:r>
    </w:p>
    <w:p w14:paraId="05038443" w14:textId="77777777" w:rsidR="008E5F56" w:rsidRDefault="008E5F56" w:rsidP="008E5F56">
      <w:pPr>
        <w:spacing w:after="0" w:line="240" w:lineRule="auto"/>
      </w:pPr>
      <w:r>
        <w:rPr>
          <w:rFonts w:ascii="Calibri" w:eastAsia="Calibri" w:hAnsi="Calibri" w:cs="Calibri"/>
          <w:color w:val="000000"/>
          <w:lang w:val="es-ES" w:bidi="es-ES"/>
        </w:rPr>
        <w:t>Acumulación de disponibilidad del suscriptor genérico para el grupo de instancias de suscriptor</w:t>
      </w:r>
    </w:p>
    <w:p w14:paraId="72F5A54D" w14:textId="77777777" w:rsidR="008E5F56" w:rsidRDefault="008E5F56" w:rsidP="008E5F56">
      <w:pPr>
        <w:spacing w:after="0" w:line="240" w:lineRule="auto"/>
      </w:pPr>
    </w:p>
    <w:p w14:paraId="54D36632"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instancia para el grupo de instancias de suscriptor</w:t>
      </w:r>
    </w:p>
    <w:p w14:paraId="4D04634E"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instancia para el grupo de instancias de suscriptor</w:t>
      </w:r>
    </w:p>
    <w:p w14:paraId="3C628AB1" w14:textId="77777777" w:rsidR="008E5F56" w:rsidRDefault="008E5F56" w:rsidP="008E5F56">
      <w:pPr>
        <w:spacing w:after="0" w:line="240" w:lineRule="auto"/>
      </w:pPr>
    </w:p>
    <w:p w14:paraId="2B6F7C99"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instancia para el grupo de instancias de suscriptor</w:t>
      </w:r>
    </w:p>
    <w:p w14:paraId="6F0BBA51"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instancia para el grupo de instancias de suscriptor</w:t>
      </w:r>
    </w:p>
    <w:p w14:paraId="2FF7B33B" w14:textId="77777777" w:rsidR="008E5F56" w:rsidRDefault="008E5F56" w:rsidP="008E5F56">
      <w:pPr>
        <w:spacing w:after="0" w:line="240" w:lineRule="auto"/>
      </w:pPr>
    </w:p>
    <w:p w14:paraId="4CA3B75F" w14:textId="77777777" w:rsidR="008E5F56" w:rsidRDefault="008E5F56" w:rsidP="008E5F56">
      <w:pPr>
        <w:spacing w:after="0" w:line="240" w:lineRule="auto"/>
      </w:pPr>
      <w:r>
        <w:rPr>
          <w:rFonts w:ascii="Calibri" w:eastAsia="Calibri" w:hAnsi="Calibri" w:cs="Calibri"/>
          <w:b/>
          <w:color w:val="6495ED"/>
          <w:lang w:val="es-ES" w:bidi="es-ES"/>
        </w:rPr>
        <w:t>Acumulación de seguridad de la instancia para el grupo de instancias de suscriptor</w:t>
      </w:r>
    </w:p>
    <w:p w14:paraId="3FBEA8A7" w14:textId="77777777" w:rsidR="008E5F56" w:rsidRDefault="008E5F56" w:rsidP="008E5F56">
      <w:pPr>
        <w:spacing w:after="0" w:line="240" w:lineRule="auto"/>
      </w:pPr>
      <w:r>
        <w:rPr>
          <w:rFonts w:ascii="Calibri" w:eastAsia="Calibri" w:hAnsi="Calibri" w:cs="Calibri"/>
          <w:color w:val="000000"/>
          <w:lang w:val="es-ES" w:bidi="es-ES"/>
        </w:rPr>
        <w:t>Acumulación de seguridad de la instancia para el grupo de instancias de suscriptor</w:t>
      </w:r>
    </w:p>
    <w:p w14:paraId="1058F326" w14:textId="77777777" w:rsidR="008E5F56" w:rsidRDefault="008E5F56" w:rsidP="008E5F56">
      <w:pPr>
        <w:spacing w:after="0" w:line="240" w:lineRule="auto"/>
      </w:pPr>
    </w:p>
    <w:p w14:paraId="3F74C289" w14:textId="77777777" w:rsidR="008E5F56" w:rsidRDefault="008E5F56" w:rsidP="008E5F56">
      <w:pPr>
        <w:spacing w:after="0" w:line="240" w:lineRule="auto"/>
      </w:pPr>
      <w:r>
        <w:rPr>
          <w:rFonts w:ascii="Calibri" w:eastAsia="Calibri" w:hAnsi="Calibri" w:cs="Calibri"/>
          <w:b/>
          <w:color w:val="6495ED"/>
          <w:lang w:val="es-ES" w:bidi="es-ES"/>
        </w:rPr>
        <w:t>Acumulación de seguridad del suscriptor genérico para el grupo de instancias de suscriptor</w:t>
      </w:r>
    </w:p>
    <w:p w14:paraId="7D57D16A" w14:textId="77777777" w:rsidR="008E5F56" w:rsidRDefault="008E5F56" w:rsidP="008E5F56">
      <w:pPr>
        <w:spacing w:after="0" w:line="240" w:lineRule="auto"/>
      </w:pPr>
      <w:r>
        <w:rPr>
          <w:rFonts w:ascii="Calibri" w:eastAsia="Calibri" w:hAnsi="Calibri" w:cs="Calibri"/>
          <w:color w:val="000000"/>
          <w:lang w:val="es-ES" w:bidi="es-ES"/>
        </w:rPr>
        <w:t>Acumulación de seguridad del suscriptor genérico para el grupo de instancias de suscriptor</w:t>
      </w:r>
    </w:p>
    <w:p w14:paraId="2D09D2EF" w14:textId="77777777" w:rsidR="008E5F56" w:rsidRDefault="008E5F56" w:rsidP="008E5F56">
      <w:pPr>
        <w:spacing w:after="0" w:line="240" w:lineRule="auto"/>
      </w:pPr>
    </w:p>
    <w:p w14:paraId="6CEDE560" w14:textId="77777777" w:rsidR="008E5F56" w:rsidRDefault="008E5F56" w:rsidP="008E5F56">
      <w:pPr>
        <w:spacing w:after="0" w:line="240" w:lineRule="auto"/>
      </w:pPr>
      <w:r>
        <w:rPr>
          <w:rFonts w:ascii="Calibri" w:eastAsia="Calibri" w:hAnsi="Calibri" w:cs="Calibri"/>
          <w:b/>
          <w:color w:val="000000"/>
          <w:sz w:val="32"/>
          <w:lang w:val="es-ES" w:bidi="es-ES"/>
        </w:rPr>
        <w:t>Distribuidor virtual</w:t>
      </w:r>
    </w:p>
    <w:p w14:paraId="7D8589CF" w14:textId="77777777" w:rsidR="008E5F56" w:rsidRDefault="008E5F56" w:rsidP="008E5F56">
      <w:pPr>
        <w:spacing w:after="0" w:line="240" w:lineRule="auto"/>
      </w:pPr>
      <w:r>
        <w:rPr>
          <w:rFonts w:ascii="Calibri" w:eastAsia="Calibri" w:hAnsi="Calibri" w:cs="Calibri"/>
          <w:color w:val="000000"/>
          <w:lang w:val="es-ES" w:bidi="es-ES"/>
        </w:rPr>
        <w:lastRenderedPageBreak/>
        <w:t>Un distribuidor virtual.</w:t>
      </w:r>
    </w:p>
    <w:p w14:paraId="0704C6CF" w14:textId="77777777" w:rsidR="008E5F56" w:rsidRDefault="008E5F56" w:rsidP="008E5F56">
      <w:pPr>
        <w:spacing w:after="0" w:line="240" w:lineRule="auto"/>
      </w:pPr>
      <w:r>
        <w:rPr>
          <w:rFonts w:ascii="Calibri" w:eastAsia="Calibri" w:hAnsi="Calibri" w:cs="Calibri"/>
          <w:b/>
          <w:color w:val="000000"/>
          <w:sz w:val="28"/>
          <w:lang w:val="es-ES" w:bidi="es-ES"/>
        </w:rPr>
        <w:t>Distribuidor virtual: detecciones</w:t>
      </w:r>
    </w:p>
    <w:p w14:paraId="5D4BA95F" w14:textId="77777777" w:rsidR="008E5F56" w:rsidRDefault="008E5F56" w:rsidP="008E5F56">
      <w:pPr>
        <w:spacing w:after="0" w:line="240" w:lineRule="auto"/>
      </w:pPr>
      <w:r>
        <w:rPr>
          <w:rFonts w:ascii="Calibri" w:eastAsia="Calibri" w:hAnsi="Calibri" w:cs="Calibri"/>
          <w:b/>
          <w:color w:val="6495ED"/>
          <w:lang w:val="es-ES" w:bidi="es-ES"/>
        </w:rPr>
        <w:t>Detección de estado de base de datos de replicación</w:t>
      </w:r>
    </w:p>
    <w:p w14:paraId="3AAD87DD"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2FC3B7CC" w14:textId="77777777" w:rsidTr="00B46F39">
        <w:trPr>
          <w:trHeight w:val="54"/>
        </w:trPr>
        <w:tc>
          <w:tcPr>
            <w:tcW w:w="54" w:type="dxa"/>
          </w:tcPr>
          <w:p w14:paraId="2E4207C5" w14:textId="77777777" w:rsidR="008E5F56" w:rsidRDefault="008E5F56" w:rsidP="00B46F39">
            <w:pPr>
              <w:pStyle w:val="EmptyCellLayoutStyle"/>
              <w:spacing w:after="0" w:line="240" w:lineRule="auto"/>
            </w:pPr>
          </w:p>
        </w:tc>
        <w:tc>
          <w:tcPr>
            <w:tcW w:w="10395" w:type="dxa"/>
          </w:tcPr>
          <w:p w14:paraId="3630EC48" w14:textId="77777777" w:rsidR="008E5F56" w:rsidRDefault="008E5F56" w:rsidP="00B46F39">
            <w:pPr>
              <w:pStyle w:val="EmptyCellLayoutStyle"/>
              <w:spacing w:after="0" w:line="240" w:lineRule="auto"/>
            </w:pPr>
          </w:p>
        </w:tc>
        <w:tc>
          <w:tcPr>
            <w:tcW w:w="149" w:type="dxa"/>
          </w:tcPr>
          <w:p w14:paraId="0DE54639" w14:textId="77777777" w:rsidR="008E5F56" w:rsidRDefault="008E5F56" w:rsidP="00B46F39">
            <w:pPr>
              <w:pStyle w:val="EmptyCellLayoutStyle"/>
              <w:spacing w:after="0" w:line="240" w:lineRule="auto"/>
            </w:pPr>
          </w:p>
        </w:tc>
      </w:tr>
      <w:tr w:rsidR="008E5F56" w14:paraId="126660E1" w14:textId="77777777" w:rsidTr="00B46F39">
        <w:tc>
          <w:tcPr>
            <w:tcW w:w="54" w:type="dxa"/>
          </w:tcPr>
          <w:p w14:paraId="026EE4B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843DB5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488DD3"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75DFF3"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1D4744"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7E719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15D35"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1AF98"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A1F14"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63F1FD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3AE44"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13F1E"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F489F"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21A8A3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7229C"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7B0E9"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AA640" w14:textId="77777777" w:rsidR="008E5F56" w:rsidRDefault="008E5F56" w:rsidP="00B46F39">
                  <w:pPr>
                    <w:spacing w:after="0" w:line="240" w:lineRule="auto"/>
                  </w:pPr>
                </w:p>
              </w:tc>
            </w:tr>
            <w:tr w:rsidR="008E5F56" w14:paraId="7B4273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D3701"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41B8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B3D3"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20ABCC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58CB02"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70E843"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B38B2"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00F946BC" w14:textId="77777777" w:rsidR="008E5F56" w:rsidRDefault="008E5F56" w:rsidP="00B46F39">
            <w:pPr>
              <w:spacing w:after="0" w:line="240" w:lineRule="auto"/>
            </w:pPr>
          </w:p>
        </w:tc>
        <w:tc>
          <w:tcPr>
            <w:tcW w:w="149" w:type="dxa"/>
          </w:tcPr>
          <w:p w14:paraId="761B5A5C" w14:textId="77777777" w:rsidR="008E5F56" w:rsidRDefault="008E5F56" w:rsidP="00B46F39">
            <w:pPr>
              <w:pStyle w:val="EmptyCellLayoutStyle"/>
              <w:spacing w:after="0" w:line="240" w:lineRule="auto"/>
            </w:pPr>
          </w:p>
        </w:tc>
      </w:tr>
      <w:tr w:rsidR="008E5F56" w14:paraId="635E448F" w14:textId="77777777" w:rsidTr="00B46F39">
        <w:trPr>
          <w:trHeight w:val="80"/>
        </w:trPr>
        <w:tc>
          <w:tcPr>
            <w:tcW w:w="54" w:type="dxa"/>
          </w:tcPr>
          <w:p w14:paraId="7C9F5480" w14:textId="77777777" w:rsidR="008E5F56" w:rsidRDefault="008E5F56" w:rsidP="00B46F39">
            <w:pPr>
              <w:pStyle w:val="EmptyCellLayoutStyle"/>
              <w:spacing w:after="0" w:line="240" w:lineRule="auto"/>
            </w:pPr>
          </w:p>
        </w:tc>
        <w:tc>
          <w:tcPr>
            <w:tcW w:w="10395" w:type="dxa"/>
          </w:tcPr>
          <w:p w14:paraId="0779BE9F" w14:textId="77777777" w:rsidR="008E5F56" w:rsidRDefault="008E5F56" w:rsidP="00B46F39">
            <w:pPr>
              <w:pStyle w:val="EmptyCellLayoutStyle"/>
              <w:spacing w:after="0" w:line="240" w:lineRule="auto"/>
            </w:pPr>
          </w:p>
        </w:tc>
        <w:tc>
          <w:tcPr>
            <w:tcW w:w="149" w:type="dxa"/>
          </w:tcPr>
          <w:p w14:paraId="649280A6" w14:textId="77777777" w:rsidR="008E5F56" w:rsidRDefault="008E5F56" w:rsidP="00B46F39">
            <w:pPr>
              <w:pStyle w:val="EmptyCellLayoutStyle"/>
              <w:spacing w:after="0" w:line="240" w:lineRule="auto"/>
            </w:pPr>
          </w:p>
        </w:tc>
      </w:tr>
    </w:tbl>
    <w:p w14:paraId="3278FD23" w14:textId="77777777" w:rsidR="008E5F56" w:rsidRDefault="008E5F56" w:rsidP="008E5F56">
      <w:pPr>
        <w:spacing w:after="0" w:line="240" w:lineRule="auto"/>
      </w:pPr>
    </w:p>
    <w:p w14:paraId="669403BA" w14:textId="77777777" w:rsidR="008E5F56" w:rsidRDefault="008E5F56" w:rsidP="008E5F56">
      <w:pPr>
        <w:spacing w:after="0" w:line="240" w:lineRule="auto"/>
      </w:pPr>
      <w:r>
        <w:rPr>
          <w:rFonts w:ascii="Calibri" w:eastAsia="Calibri" w:hAnsi="Calibri" w:cs="Calibri"/>
          <w:b/>
          <w:color w:val="000000"/>
          <w:sz w:val="28"/>
          <w:lang w:val="es-ES" w:bidi="es-ES"/>
        </w:rPr>
        <w:t>Distribuidor virtual: monitores de unidad</w:t>
      </w:r>
    </w:p>
    <w:p w14:paraId="575FD282" w14:textId="77777777" w:rsidR="008E5F56" w:rsidRDefault="008E5F56" w:rsidP="008E5F56">
      <w:pPr>
        <w:spacing w:after="0" w:line="240" w:lineRule="auto"/>
      </w:pPr>
      <w:r>
        <w:rPr>
          <w:rFonts w:ascii="Calibri" w:eastAsia="Calibri" w:hAnsi="Calibri" w:cs="Calibri"/>
          <w:b/>
          <w:color w:val="6495ED"/>
          <w:lang w:val="es-ES" w:bidi="es-ES"/>
        </w:rPr>
        <w:t>Todos los publicadores detectados para el distribuidor</w:t>
      </w:r>
    </w:p>
    <w:p w14:paraId="121B9A33" w14:textId="77777777" w:rsidR="008E5F56" w:rsidRDefault="008E5F56" w:rsidP="008E5F56">
      <w:pPr>
        <w:spacing w:after="0" w:line="240" w:lineRule="auto"/>
      </w:pPr>
      <w:r>
        <w:rPr>
          <w:rFonts w:ascii="Calibri" w:eastAsia="Calibri" w:hAnsi="Calibri" w:cs="Calibri"/>
          <w:color w:val="000000"/>
          <w:lang w:val="es-ES" w:bidi="es-ES"/>
        </w:rPr>
        <w:t>Este monitor comprueba que se han detectado todos los publicadores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59AA53AA" w14:textId="77777777" w:rsidTr="00B46F39">
        <w:trPr>
          <w:trHeight w:val="54"/>
        </w:trPr>
        <w:tc>
          <w:tcPr>
            <w:tcW w:w="54" w:type="dxa"/>
          </w:tcPr>
          <w:p w14:paraId="47F74941" w14:textId="77777777" w:rsidR="008E5F56" w:rsidRDefault="008E5F56" w:rsidP="00B46F39">
            <w:pPr>
              <w:pStyle w:val="EmptyCellLayoutStyle"/>
              <w:spacing w:after="0" w:line="240" w:lineRule="auto"/>
            </w:pPr>
          </w:p>
        </w:tc>
        <w:tc>
          <w:tcPr>
            <w:tcW w:w="10395" w:type="dxa"/>
          </w:tcPr>
          <w:p w14:paraId="74C21B53" w14:textId="77777777" w:rsidR="008E5F56" w:rsidRDefault="008E5F56" w:rsidP="00B46F39">
            <w:pPr>
              <w:pStyle w:val="EmptyCellLayoutStyle"/>
              <w:spacing w:after="0" w:line="240" w:lineRule="auto"/>
            </w:pPr>
          </w:p>
        </w:tc>
        <w:tc>
          <w:tcPr>
            <w:tcW w:w="149" w:type="dxa"/>
          </w:tcPr>
          <w:p w14:paraId="559F41C0" w14:textId="77777777" w:rsidR="008E5F56" w:rsidRDefault="008E5F56" w:rsidP="00B46F39">
            <w:pPr>
              <w:pStyle w:val="EmptyCellLayoutStyle"/>
              <w:spacing w:after="0" w:line="240" w:lineRule="auto"/>
            </w:pPr>
          </w:p>
        </w:tc>
      </w:tr>
      <w:tr w:rsidR="008E5F56" w14:paraId="23017B4A" w14:textId="77777777" w:rsidTr="00B46F39">
        <w:tc>
          <w:tcPr>
            <w:tcW w:w="54" w:type="dxa"/>
          </w:tcPr>
          <w:p w14:paraId="765896B1"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7365D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A00C2"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1BE114"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96847F"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10828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6422C5"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6A2A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9C3C4"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009374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0DCFE" w14:textId="77777777" w:rsidR="008E5F56" w:rsidRDefault="008E5F56" w:rsidP="00B46F39">
                  <w:pPr>
                    <w:spacing w:after="0" w:line="240" w:lineRule="auto"/>
                  </w:pPr>
                  <w:r>
                    <w:rPr>
                      <w:rFonts w:ascii="Calibri" w:eastAsia="Calibri" w:hAnsi="Calibri" w:cs="Calibri"/>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AC46F" w14:textId="77777777" w:rsidR="008E5F56" w:rsidRDefault="008E5F56" w:rsidP="00B46F39">
                  <w:pPr>
                    <w:spacing w:after="0" w:line="240" w:lineRule="auto"/>
                  </w:pPr>
                  <w:r>
                    <w:rPr>
                      <w:rFonts w:ascii="Calibri" w:eastAsia="Calibri" w:hAnsi="Calibri" w:cs="Calibri"/>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E86BB" w14:textId="77777777" w:rsidR="008E5F56" w:rsidRDefault="008E5F56" w:rsidP="00B46F39">
                  <w:pPr>
                    <w:spacing w:after="0" w:line="240" w:lineRule="auto"/>
                  </w:pPr>
                  <w:r>
                    <w:rPr>
                      <w:rFonts w:ascii="Arial" w:eastAsia="Arial" w:hAnsi="Arial" w:cs="Arial"/>
                      <w:color w:val="000000"/>
                      <w:sz w:val="20"/>
                      <w:lang w:val="es-ES" w:bidi="es-ES"/>
                    </w:rPr>
                    <w:t>True</w:t>
                  </w:r>
                </w:p>
              </w:tc>
            </w:tr>
            <w:tr w:rsidR="008E5F56" w14:paraId="63F29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72251"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C3C4B"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1D76F"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49AB08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A5536"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3EE8F"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93D5" w14:textId="77777777" w:rsidR="008E5F56" w:rsidRDefault="008E5F56" w:rsidP="00B46F39">
                  <w:pPr>
                    <w:spacing w:after="0" w:line="240" w:lineRule="auto"/>
                  </w:pPr>
                </w:p>
              </w:tc>
            </w:tr>
            <w:tr w:rsidR="008E5F56" w14:paraId="2D2CA5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10FB4"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lastRenderedPageBreak/>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44EFF"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767F9" w14:textId="77777777" w:rsidR="008E5F56" w:rsidRDefault="008E5F56" w:rsidP="00B46F39">
                  <w:pPr>
                    <w:spacing w:after="0" w:line="240" w:lineRule="auto"/>
                  </w:pPr>
                  <w:r>
                    <w:rPr>
                      <w:rFonts w:ascii="Calibri" w:eastAsia="Calibri" w:hAnsi="Calibri" w:cs="Calibri"/>
                      <w:color w:val="000000"/>
                      <w:lang w:val="es-ES" w:bidi="es-ES"/>
                    </w:rPr>
                    <w:t>300</w:t>
                  </w:r>
                </w:p>
              </w:tc>
            </w:tr>
            <w:tr w:rsidR="008E5F56" w14:paraId="78F9467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D25AA1" w14:textId="77777777" w:rsidR="008E5F56" w:rsidRDefault="008E5F56" w:rsidP="00B46F39">
                  <w:pPr>
                    <w:spacing w:after="0" w:line="240" w:lineRule="auto"/>
                  </w:pPr>
                  <w:r>
                    <w:rPr>
                      <w:rFonts w:ascii="Calibri" w:eastAsia="Calibri" w:hAnsi="Calibri" w:cs="Calibri"/>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EB8FC8" w14:textId="77777777" w:rsidR="008E5F56" w:rsidRDefault="008E5F56" w:rsidP="00B46F39">
                  <w:pPr>
                    <w:spacing w:after="0" w:line="240" w:lineRule="auto"/>
                  </w:pPr>
                  <w:r>
                    <w:rPr>
                      <w:rFonts w:ascii="Calibri" w:eastAsia="Calibri" w:hAnsi="Calibri" w:cs="Calibri"/>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B576" w14:textId="77777777" w:rsidR="008E5F56" w:rsidRDefault="008E5F56" w:rsidP="00B46F39">
                  <w:pPr>
                    <w:spacing w:after="0" w:line="240" w:lineRule="auto"/>
                  </w:pPr>
                  <w:r>
                    <w:rPr>
                      <w:rFonts w:ascii="Calibri" w:eastAsia="Calibri" w:hAnsi="Calibri" w:cs="Calibri"/>
                      <w:color w:val="000000"/>
                      <w:lang w:val="es-ES" w:bidi="es-ES"/>
                    </w:rPr>
                    <w:t>15</w:t>
                  </w:r>
                </w:p>
              </w:tc>
            </w:tr>
          </w:tbl>
          <w:p w14:paraId="0E11DBFD" w14:textId="77777777" w:rsidR="008E5F56" w:rsidRDefault="008E5F56" w:rsidP="00B46F39">
            <w:pPr>
              <w:spacing w:after="0" w:line="240" w:lineRule="auto"/>
            </w:pPr>
          </w:p>
        </w:tc>
        <w:tc>
          <w:tcPr>
            <w:tcW w:w="149" w:type="dxa"/>
          </w:tcPr>
          <w:p w14:paraId="5E3143C3" w14:textId="77777777" w:rsidR="008E5F56" w:rsidRDefault="008E5F56" w:rsidP="00B46F39">
            <w:pPr>
              <w:pStyle w:val="EmptyCellLayoutStyle"/>
              <w:spacing w:after="0" w:line="240" w:lineRule="auto"/>
            </w:pPr>
          </w:p>
        </w:tc>
      </w:tr>
      <w:tr w:rsidR="008E5F56" w14:paraId="38664B78" w14:textId="77777777" w:rsidTr="00B46F39">
        <w:trPr>
          <w:trHeight w:val="80"/>
        </w:trPr>
        <w:tc>
          <w:tcPr>
            <w:tcW w:w="54" w:type="dxa"/>
          </w:tcPr>
          <w:p w14:paraId="0AE38B7F" w14:textId="77777777" w:rsidR="008E5F56" w:rsidRDefault="008E5F56" w:rsidP="00B46F39">
            <w:pPr>
              <w:pStyle w:val="EmptyCellLayoutStyle"/>
              <w:spacing w:after="0" w:line="240" w:lineRule="auto"/>
            </w:pPr>
          </w:p>
        </w:tc>
        <w:tc>
          <w:tcPr>
            <w:tcW w:w="10395" w:type="dxa"/>
          </w:tcPr>
          <w:p w14:paraId="566B30CC" w14:textId="77777777" w:rsidR="008E5F56" w:rsidRDefault="008E5F56" w:rsidP="00B46F39">
            <w:pPr>
              <w:pStyle w:val="EmptyCellLayoutStyle"/>
              <w:spacing w:after="0" w:line="240" w:lineRule="auto"/>
            </w:pPr>
          </w:p>
        </w:tc>
        <w:tc>
          <w:tcPr>
            <w:tcW w:w="149" w:type="dxa"/>
          </w:tcPr>
          <w:p w14:paraId="693BDBA6" w14:textId="77777777" w:rsidR="008E5F56" w:rsidRDefault="008E5F56" w:rsidP="00B46F39">
            <w:pPr>
              <w:pStyle w:val="EmptyCellLayoutStyle"/>
              <w:spacing w:after="0" w:line="240" w:lineRule="auto"/>
            </w:pPr>
          </w:p>
        </w:tc>
      </w:tr>
    </w:tbl>
    <w:p w14:paraId="4769FE1B" w14:textId="77777777" w:rsidR="008E5F56" w:rsidRDefault="008E5F56" w:rsidP="008E5F56">
      <w:pPr>
        <w:spacing w:after="0" w:line="240" w:lineRule="auto"/>
      </w:pPr>
    </w:p>
    <w:p w14:paraId="48461E89" w14:textId="77777777" w:rsidR="008E5F56" w:rsidRDefault="008E5F56" w:rsidP="008E5F56">
      <w:pPr>
        <w:spacing w:after="0" w:line="240" w:lineRule="auto"/>
      </w:pPr>
      <w:r>
        <w:rPr>
          <w:rFonts w:ascii="Calibri" w:eastAsia="Calibri" w:hAnsi="Calibri" w:cs="Calibri"/>
          <w:b/>
          <w:color w:val="000000"/>
          <w:sz w:val="28"/>
          <w:lang w:val="es-ES" w:bidi="es-ES"/>
        </w:rPr>
        <w:t>Distribuidor virtual: monitores de dependencia (acumulación)</w:t>
      </w:r>
    </w:p>
    <w:p w14:paraId="450E479C"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distribuidor genérico</w:t>
      </w:r>
    </w:p>
    <w:p w14:paraId="4FDDFD58" w14:textId="77777777" w:rsidR="008E5F56" w:rsidRDefault="008E5F56" w:rsidP="008E5F56">
      <w:pPr>
        <w:spacing w:after="0" w:line="240" w:lineRule="auto"/>
      </w:pPr>
      <w:r>
        <w:rPr>
          <w:rFonts w:ascii="Calibri" w:eastAsia="Calibri" w:hAnsi="Calibri" w:cs="Calibri"/>
          <w:color w:val="000000"/>
          <w:lang w:val="es-ES" w:bidi="es-ES"/>
        </w:rPr>
        <w:t>Acumulación de configuración de distribuidor genérico</w:t>
      </w:r>
    </w:p>
    <w:p w14:paraId="124CF25C" w14:textId="77777777" w:rsidR="008E5F56" w:rsidRDefault="008E5F56" w:rsidP="008E5F56">
      <w:pPr>
        <w:spacing w:after="0" w:line="240" w:lineRule="auto"/>
      </w:pPr>
    </w:p>
    <w:p w14:paraId="2CFA81A6" w14:textId="77777777" w:rsidR="008E5F56" w:rsidRDefault="008E5F56" w:rsidP="008E5F56">
      <w:pPr>
        <w:spacing w:after="0" w:line="240" w:lineRule="auto"/>
      </w:pPr>
      <w:r>
        <w:rPr>
          <w:rFonts w:ascii="Calibri" w:eastAsia="Calibri" w:hAnsi="Calibri" w:cs="Calibri"/>
          <w:b/>
          <w:color w:val="6495ED"/>
          <w:lang w:val="es-ES" w:bidi="es-ES"/>
        </w:rPr>
        <w:t>Acumulación de seguridad del rol del equipo</w:t>
      </w:r>
    </w:p>
    <w:p w14:paraId="214C890F" w14:textId="77777777" w:rsidR="008E5F56" w:rsidRDefault="008E5F56" w:rsidP="008E5F56">
      <w:pPr>
        <w:spacing w:after="0" w:line="240" w:lineRule="auto"/>
      </w:pPr>
      <w:r>
        <w:rPr>
          <w:rFonts w:ascii="Calibri" w:eastAsia="Calibri" w:hAnsi="Calibri" w:cs="Calibri"/>
          <w:color w:val="000000"/>
          <w:lang w:val="es-ES" w:bidi="es-ES"/>
        </w:rPr>
        <w:t>Acumulación de seguridad del rol del equipo</w:t>
      </w:r>
    </w:p>
    <w:p w14:paraId="1032D06E" w14:textId="77777777" w:rsidR="008E5F56" w:rsidRDefault="008E5F56" w:rsidP="008E5F56">
      <w:pPr>
        <w:spacing w:after="0" w:line="240" w:lineRule="auto"/>
      </w:pPr>
    </w:p>
    <w:p w14:paraId="0872C67C"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rol del equipo</w:t>
      </w:r>
    </w:p>
    <w:p w14:paraId="36353134" w14:textId="77777777" w:rsidR="008E5F56" w:rsidRDefault="008E5F56" w:rsidP="008E5F56">
      <w:pPr>
        <w:spacing w:after="0" w:line="240" w:lineRule="auto"/>
      </w:pPr>
      <w:r>
        <w:rPr>
          <w:rFonts w:ascii="Calibri" w:eastAsia="Calibri" w:hAnsi="Calibri" w:cs="Calibri"/>
          <w:color w:val="000000"/>
          <w:lang w:val="es-ES" w:bidi="es-ES"/>
        </w:rPr>
        <w:t>Acumulación de configuración de rol del equipo</w:t>
      </w:r>
    </w:p>
    <w:p w14:paraId="31AD6D89" w14:textId="77777777" w:rsidR="008E5F56" w:rsidRDefault="008E5F56" w:rsidP="008E5F56">
      <w:pPr>
        <w:spacing w:after="0" w:line="240" w:lineRule="auto"/>
      </w:pPr>
    </w:p>
    <w:p w14:paraId="654FEBD9"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distribuidor genérico</w:t>
      </w:r>
    </w:p>
    <w:p w14:paraId="4617BDD2" w14:textId="77777777" w:rsidR="008E5F56" w:rsidRDefault="008E5F56" w:rsidP="008E5F56">
      <w:pPr>
        <w:spacing w:after="0" w:line="240" w:lineRule="auto"/>
      </w:pPr>
      <w:r>
        <w:rPr>
          <w:rFonts w:ascii="Calibri" w:eastAsia="Calibri" w:hAnsi="Calibri" w:cs="Calibri"/>
          <w:color w:val="000000"/>
          <w:lang w:val="es-ES" w:bidi="es-ES"/>
        </w:rPr>
        <w:t>Acumulación de disponibilidad del distribuidor genérico</w:t>
      </w:r>
    </w:p>
    <w:p w14:paraId="17DA00E6" w14:textId="77777777" w:rsidR="008E5F56" w:rsidRDefault="008E5F56" w:rsidP="008E5F56">
      <w:pPr>
        <w:spacing w:after="0" w:line="240" w:lineRule="auto"/>
      </w:pPr>
    </w:p>
    <w:p w14:paraId="216148B4" w14:textId="77777777" w:rsidR="008E5F56" w:rsidRDefault="008E5F56" w:rsidP="008E5F56">
      <w:pPr>
        <w:spacing w:after="0" w:line="240" w:lineRule="auto"/>
      </w:pPr>
      <w:r>
        <w:rPr>
          <w:rFonts w:ascii="Calibri" w:eastAsia="Calibri" w:hAnsi="Calibri" w:cs="Calibri"/>
          <w:b/>
          <w:color w:val="6495ED"/>
          <w:lang w:val="es-ES" w:bidi="es-ES"/>
        </w:rPr>
        <w:t>Acumulación de seguridad del distribuidor genérico</w:t>
      </w:r>
    </w:p>
    <w:p w14:paraId="2C2EF05E" w14:textId="77777777" w:rsidR="008E5F56" w:rsidRDefault="008E5F56" w:rsidP="008E5F56">
      <w:pPr>
        <w:spacing w:after="0" w:line="240" w:lineRule="auto"/>
      </w:pPr>
      <w:r>
        <w:rPr>
          <w:rFonts w:ascii="Calibri" w:eastAsia="Calibri" w:hAnsi="Calibri" w:cs="Calibri"/>
          <w:color w:val="000000"/>
          <w:lang w:val="es-ES" w:bidi="es-ES"/>
        </w:rPr>
        <w:t>Acumulación de seguridad del distribuidor genérico</w:t>
      </w:r>
    </w:p>
    <w:p w14:paraId="1FC80ADC" w14:textId="77777777" w:rsidR="008E5F56" w:rsidRDefault="008E5F56" w:rsidP="008E5F56">
      <w:pPr>
        <w:spacing w:after="0" w:line="240" w:lineRule="auto"/>
      </w:pPr>
    </w:p>
    <w:p w14:paraId="5855630D"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rol del equipo</w:t>
      </w:r>
    </w:p>
    <w:p w14:paraId="5EC5CE5A" w14:textId="77777777" w:rsidR="008E5F56" w:rsidRDefault="008E5F56" w:rsidP="008E5F56">
      <w:pPr>
        <w:spacing w:after="0" w:line="240" w:lineRule="auto"/>
      </w:pPr>
      <w:r>
        <w:rPr>
          <w:rFonts w:ascii="Calibri" w:eastAsia="Calibri" w:hAnsi="Calibri" w:cs="Calibri"/>
          <w:color w:val="000000"/>
          <w:lang w:val="es-ES" w:bidi="es-ES"/>
        </w:rPr>
        <w:t>Acumulación de disponibilidad del rol del equipo</w:t>
      </w:r>
    </w:p>
    <w:p w14:paraId="658A2A5C" w14:textId="77777777" w:rsidR="008E5F56" w:rsidRDefault="008E5F56" w:rsidP="008E5F56">
      <w:pPr>
        <w:spacing w:after="0" w:line="240" w:lineRule="auto"/>
      </w:pPr>
    </w:p>
    <w:p w14:paraId="0087F932"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base de datos</w:t>
      </w:r>
    </w:p>
    <w:p w14:paraId="7B6FAA9C"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base de datos</w:t>
      </w:r>
    </w:p>
    <w:p w14:paraId="05F10C67" w14:textId="77777777" w:rsidR="008E5F56" w:rsidRDefault="008E5F56" w:rsidP="008E5F56">
      <w:pPr>
        <w:spacing w:after="0" w:line="240" w:lineRule="auto"/>
      </w:pPr>
    </w:p>
    <w:p w14:paraId="0B756F76" w14:textId="77777777" w:rsidR="008E5F56" w:rsidRDefault="008E5F56" w:rsidP="008E5F56">
      <w:pPr>
        <w:spacing w:after="0" w:line="240" w:lineRule="auto"/>
      </w:pPr>
      <w:r>
        <w:rPr>
          <w:rFonts w:ascii="Calibri" w:eastAsia="Calibri" w:hAnsi="Calibri" w:cs="Calibri"/>
          <w:b/>
          <w:color w:val="6495ED"/>
          <w:lang w:val="es-ES" w:bidi="es-ES"/>
        </w:rPr>
        <w:t>Acumulación de rendimiento del distribuidor genérico</w:t>
      </w:r>
    </w:p>
    <w:p w14:paraId="3341C381" w14:textId="77777777" w:rsidR="008E5F56" w:rsidRDefault="008E5F56" w:rsidP="008E5F56">
      <w:pPr>
        <w:spacing w:after="0" w:line="240" w:lineRule="auto"/>
      </w:pPr>
      <w:r>
        <w:rPr>
          <w:rFonts w:ascii="Calibri" w:eastAsia="Calibri" w:hAnsi="Calibri" w:cs="Calibri"/>
          <w:color w:val="000000"/>
          <w:lang w:val="es-ES" w:bidi="es-ES"/>
        </w:rPr>
        <w:t>Acumulación de rendimiento del distribuidor genérico</w:t>
      </w:r>
    </w:p>
    <w:p w14:paraId="7CF60A32" w14:textId="77777777" w:rsidR="008E5F56" w:rsidRDefault="008E5F56" w:rsidP="008E5F56">
      <w:pPr>
        <w:spacing w:after="0" w:line="240" w:lineRule="auto"/>
      </w:pPr>
    </w:p>
    <w:p w14:paraId="05F2144F"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base de datos</w:t>
      </w:r>
    </w:p>
    <w:p w14:paraId="3301BCCB" w14:textId="77777777" w:rsidR="008E5F56" w:rsidRDefault="008E5F56" w:rsidP="008E5F56">
      <w:pPr>
        <w:spacing w:after="0" w:line="240" w:lineRule="auto"/>
      </w:pPr>
      <w:r>
        <w:rPr>
          <w:rFonts w:ascii="Calibri" w:eastAsia="Calibri" w:hAnsi="Calibri" w:cs="Calibri"/>
          <w:color w:val="000000"/>
          <w:lang w:val="es-ES" w:bidi="es-ES"/>
        </w:rPr>
        <w:t>Acumulación de rendimiento de la base de datos</w:t>
      </w:r>
    </w:p>
    <w:p w14:paraId="64B48405" w14:textId="77777777" w:rsidR="008E5F56" w:rsidRDefault="008E5F56" w:rsidP="008E5F56">
      <w:pPr>
        <w:spacing w:after="0" w:line="240" w:lineRule="auto"/>
      </w:pPr>
    </w:p>
    <w:p w14:paraId="7C39B092" w14:textId="77777777" w:rsidR="008E5F56" w:rsidRDefault="008E5F56" w:rsidP="008E5F56">
      <w:pPr>
        <w:spacing w:after="0" w:line="240" w:lineRule="auto"/>
      </w:pPr>
      <w:r>
        <w:rPr>
          <w:rFonts w:ascii="Calibri" w:eastAsia="Calibri" w:hAnsi="Calibri" w:cs="Calibri"/>
          <w:b/>
          <w:color w:val="6495ED"/>
          <w:lang w:val="es-ES" w:bidi="es-ES"/>
        </w:rPr>
        <w:t>Acumulación de seguridad de la base de datos</w:t>
      </w:r>
    </w:p>
    <w:p w14:paraId="4C37BB70" w14:textId="77777777" w:rsidR="008E5F56" w:rsidRDefault="008E5F56" w:rsidP="008E5F56">
      <w:pPr>
        <w:spacing w:after="0" w:line="240" w:lineRule="auto"/>
      </w:pPr>
      <w:r>
        <w:rPr>
          <w:rFonts w:ascii="Calibri" w:eastAsia="Calibri" w:hAnsi="Calibri" w:cs="Calibri"/>
          <w:color w:val="000000"/>
          <w:lang w:val="es-ES" w:bidi="es-ES"/>
        </w:rPr>
        <w:lastRenderedPageBreak/>
        <w:t>Acumulación de seguridad de la base de datos</w:t>
      </w:r>
    </w:p>
    <w:p w14:paraId="111E8ED5" w14:textId="77777777" w:rsidR="008E5F56" w:rsidRDefault="008E5F56" w:rsidP="008E5F56">
      <w:pPr>
        <w:spacing w:after="0" w:line="240" w:lineRule="auto"/>
      </w:pPr>
    </w:p>
    <w:p w14:paraId="5C5A3E5E"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base de datos</w:t>
      </w:r>
    </w:p>
    <w:p w14:paraId="0D1796CF"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base de datos</w:t>
      </w:r>
    </w:p>
    <w:p w14:paraId="5D0143F0" w14:textId="77777777" w:rsidR="008E5F56" w:rsidRDefault="008E5F56" w:rsidP="008E5F56">
      <w:pPr>
        <w:spacing w:after="0" w:line="240" w:lineRule="auto"/>
      </w:pPr>
    </w:p>
    <w:p w14:paraId="149825A2" w14:textId="77777777" w:rsidR="008E5F56" w:rsidRDefault="008E5F56" w:rsidP="008E5F56">
      <w:pPr>
        <w:spacing w:after="0" w:line="240" w:lineRule="auto"/>
      </w:pPr>
      <w:r>
        <w:rPr>
          <w:rFonts w:ascii="Calibri" w:eastAsia="Calibri" w:hAnsi="Calibri" w:cs="Calibri"/>
          <w:b/>
          <w:color w:val="6495ED"/>
          <w:lang w:val="es-ES" w:bidi="es-ES"/>
        </w:rPr>
        <w:t>Acumulación de rendimiento del rol del equipo</w:t>
      </w:r>
    </w:p>
    <w:p w14:paraId="2BE86A5B" w14:textId="77777777" w:rsidR="008E5F56" w:rsidRDefault="008E5F56" w:rsidP="008E5F56">
      <w:pPr>
        <w:spacing w:after="0" w:line="240" w:lineRule="auto"/>
      </w:pPr>
      <w:r>
        <w:rPr>
          <w:rFonts w:ascii="Calibri" w:eastAsia="Calibri" w:hAnsi="Calibri" w:cs="Calibri"/>
          <w:color w:val="000000"/>
          <w:lang w:val="es-ES" w:bidi="es-ES"/>
        </w:rPr>
        <w:t>Acumulación de rendimiento del rol del equipo</w:t>
      </w:r>
    </w:p>
    <w:p w14:paraId="0E44E8DF" w14:textId="77777777" w:rsidR="008E5F56" w:rsidRDefault="008E5F56" w:rsidP="008E5F56">
      <w:pPr>
        <w:spacing w:after="0" w:line="240" w:lineRule="auto"/>
      </w:pPr>
    </w:p>
    <w:p w14:paraId="04A67541" w14:textId="77777777" w:rsidR="008E5F56" w:rsidRDefault="008E5F56" w:rsidP="008E5F56">
      <w:pPr>
        <w:spacing w:after="0" w:line="240" w:lineRule="auto"/>
      </w:pPr>
      <w:r>
        <w:rPr>
          <w:rFonts w:ascii="Calibri" w:eastAsia="Calibri" w:hAnsi="Calibri" w:cs="Calibri"/>
          <w:b/>
          <w:color w:val="000000"/>
          <w:sz w:val="32"/>
          <w:lang w:val="es-ES" w:bidi="es-ES"/>
        </w:rPr>
        <w:t>Host de publicación virtual</w:t>
      </w:r>
    </w:p>
    <w:p w14:paraId="00ECE19C" w14:textId="77777777" w:rsidR="008E5F56" w:rsidRDefault="008E5F56" w:rsidP="008E5F56">
      <w:pPr>
        <w:spacing w:after="0" w:line="240" w:lineRule="auto"/>
      </w:pPr>
      <w:r>
        <w:rPr>
          <w:rFonts w:ascii="Calibri" w:eastAsia="Calibri" w:hAnsi="Calibri" w:cs="Calibri"/>
          <w:color w:val="000000"/>
          <w:lang w:val="es-ES" w:bidi="es-ES"/>
        </w:rPr>
        <w:t>Un host de publicación virtual.</w:t>
      </w:r>
    </w:p>
    <w:p w14:paraId="1A97CA7B" w14:textId="77777777" w:rsidR="008E5F56" w:rsidRDefault="008E5F56" w:rsidP="008E5F56">
      <w:pPr>
        <w:spacing w:after="0" w:line="240" w:lineRule="auto"/>
      </w:pPr>
      <w:r>
        <w:rPr>
          <w:rFonts w:ascii="Calibri" w:eastAsia="Calibri" w:hAnsi="Calibri" w:cs="Calibri"/>
          <w:b/>
          <w:color w:val="000000"/>
          <w:sz w:val="28"/>
          <w:lang w:val="es-ES" w:bidi="es-ES"/>
        </w:rPr>
        <w:t>Host de publicación virtual: detecciones</w:t>
      </w:r>
    </w:p>
    <w:p w14:paraId="4C3F9BFD" w14:textId="77777777" w:rsidR="008E5F56" w:rsidRDefault="008E5F56" w:rsidP="008E5F56">
      <w:pPr>
        <w:spacing w:after="0" w:line="240" w:lineRule="auto"/>
      </w:pPr>
      <w:r>
        <w:rPr>
          <w:rFonts w:ascii="Calibri" w:eastAsia="Calibri" w:hAnsi="Calibri" w:cs="Calibri"/>
          <w:b/>
          <w:color w:val="6495ED"/>
          <w:lang w:val="es-ES" w:bidi="es-ES"/>
        </w:rPr>
        <w:t>Detección de estado de base de datos de replicación</w:t>
      </w:r>
    </w:p>
    <w:p w14:paraId="3F500CF1"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7CEA621E" w14:textId="77777777" w:rsidTr="00B46F39">
        <w:trPr>
          <w:trHeight w:val="54"/>
        </w:trPr>
        <w:tc>
          <w:tcPr>
            <w:tcW w:w="54" w:type="dxa"/>
          </w:tcPr>
          <w:p w14:paraId="7D0D5B67" w14:textId="77777777" w:rsidR="008E5F56" w:rsidRDefault="008E5F56" w:rsidP="00B46F39">
            <w:pPr>
              <w:pStyle w:val="EmptyCellLayoutStyle"/>
              <w:spacing w:after="0" w:line="240" w:lineRule="auto"/>
            </w:pPr>
          </w:p>
        </w:tc>
        <w:tc>
          <w:tcPr>
            <w:tcW w:w="10395" w:type="dxa"/>
          </w:tcPr>
          <w:p w14:paraId="0478872B" w14:textId="77777777" w:rsidR="008E5F56" w:rsidRDefault="008E5F56" w:rsidP="00B46F39">
            <w:pPr>
              <w:pStyle w:val="EmptyCellLayoutStyle"/>
              <w:spacing w:after="0" w:line="240" w:lineRule="auto"/>
            </w:pPr>
          </w:p>
        </w:tc>
        <w:tc>
          <w:tcPr>
            <w:tcW w:w="149" w:type="dxa"/>
          </w:tcPr>
          <w:p w14:paraId="1EE61CC5" w14:textId="77777777" w:rsidR="008E5F56" w:rsidRDefault="008E5F56" w:rsidP="00B46F39">
            <w:pPr>
              <w:pStyle w:val="EmptyCellLayoutStyle"/>
              <w:spacing w:after="0" w:line="240" w:lineRule="auto"/>
            </w:pPr>
          </w:p>
        </w:tc>
      </w:tr>
      <w:tr w:rsidR="008E5F56" w14:paraId="2D15DB81" w14:textId="77777777" w:rsidTr="00B46F39">
        <w:tc>
          <w:tcPr>
            <w:tcW w:w="54" w:type="dxa"/>
          </w:tcPr>
          <w:p w14:paraId="46C30DB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18C1B30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F1DFDA"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2574C7"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FDD42F"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FDCB9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E67AA"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BC738"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65661"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7EF447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283E9"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B380A"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1D2E4"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203C65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594FB"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15F49"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16855" w14:textId="77777777" w:rsidR="008E5F56" w:rsidRDefault="008E5F56" w:rsidP="00B46F39">
                  <w:pPr>
                    <w:spacing w:after="0" w:line="240" w:lineRule="auto"/>
                  </w:pPr>
                </w:p>
              </w:tc>
            </w:tr>
            <w:tr w:rsidR="008E5F56" w14:paraId="108710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FE9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ED149"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FA7DA"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9B9280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9ED0B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BAED6D"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3357B8"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2F425E74" w14:textId="77777777" w:rsidR="008E5F56" w:rsidRDefault="008E5F56" w:rsidP="00B46F39">
            <w:pPr>
              <w:spacing w:after="0" w:line="240" w:lineRule="auto"/>
            </w:pPr>
          </w:p>
        </w:tc>
        <w:tc>
          <w:tcPr>
            <w:tcW w:w="149" w:type="dxa"/>
          </w:tcPr>
          <w:p w14:paraId="202E58EA" w14:textId="77777777" w:rsidR="008E5F56" w:rsidRDefault="008E5F56" w:rsidP="00B46F39">
            <w:pPr>
              <w:pStyle w:val="EmptyCellLayoutStyle"/>
              <w:spacing w:after="0" w:line="240" w:lineRule="auto"/>
            </w:pPr>
          </w:p>
        </w:tc>
      </w:tr>
      <w:tr w:rsidR="008E5F56" w14:paraId="53855EB2" w14:textId="77777777" w:rsidTr="00B46F39">
        <w:trPr>
          <w:trHeight w:val="80"/>
        </w:trPr>
        <w:tc>
          <w:tcPr>
            <w:tcW w:w="54" w:type="dxa"/>
          </w:tcPr>
          <w:p w14:paraId="3A92BD2E" w14:textId="77777777" w:rsidR="008E5F56" w:rsidRDefault="008E5F56" w:rsidP="00B46F39">
            <w:pPr>
              <w:pStyle w:val="EmptyCellLayoutStyle"/>
              <w:spacing w:after="0" w:line="240" w:lineRule="auto"/>
            </w:pPr>
          </w:p>
        </w:tc>
        <w:tc>
          <w:tcPr>
            <w:tcW w:w="10395" w:type="dxa"/>
          </w:tcPr>
          <w:p w14:paraId="2A7054F8" w14:textId="77777777" w:rsidR="008E5F56" w:rsidRDefault="008E5F56" w:rsidP="00B46F39">
            <w:pPr>
              <w:pStyle w:val="EmptyCellLayoutStyle"/>
              <w:spacing w:after="0" w:line="240" w:lineRule="auto"/>
            </w:pPr>
          </w:p>
        </w:tc>
        <w:tc>
          <w:tcPr>
            <w:tcW w:w="149" w:type="dxa"/>
          </w:tcPr>
          <w:p w14:paraId="32787DF8" w14:textId="77777777" w:rsidR="008E5F56" w:rsidRDefault="008E5F56" w:rsidP="00B46F39">
            <w:pPr>
              <w:pStyle w:val="EmptyCellLayoutStyle"/>
              <w:spacing w:after="0" w:line="240" w:lineRule="auto"/>
            </w:pPr>
          </w:p>
        </w:tc>
      </w:tr>
    </w:tbl>
    <w:p w14:paraId="3E8EB712" w14:textId="77777777" w:rsidR="008E5F56" w:rsidRDefault="008E5F56" w:rsidP="008E5F56">
      <w:pPr>
        <w:spacing w:after="0" w:line="240" w:lineRule="auto"/>
      </w:pPr>
    </w:p>
    <w:p w14:paraId="0411F04E" w14:textId="77777777" w:rsidR="008E5F56" w:rsidRDefault="008E5F56" w:rsidP="008E5F56">
      <w:pPr>
        <w:spacing w:after="0" w:line="240" w:lineRule="auto"/>
      </w:pPr>
      <w:r>
        <w:rPr>
          <w:rFonts w:ascii="Calibri" w:eastAsia="Calibri" w:hAnsi="Calibri" w:cs="Calibri"/>
          <w:b/>
          <w:color w:val="000000"/>
          <w:sz w:val="28"/>
          <w:lang w:val="es-ES" w:bidi="es-ES"/>
        </w:rPr>
        <w:t>Host de publicación virtual: monitores de dependencia (acumulación)</w:t>
      </w:r>
    </w:p>
    <w:p w14:paraId="3F3C8DBE"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publicación genérica</w:t>
      </w:r>
    </w:p>
    <w:p w14:paraId="11168EB7" w14:textId="77777777" w:rsidR="008E5F56" w:rsidRDefault="008E5F56" w:rsidP="008E5F56">
      <w:pPr>
        <w:spacing w:after="0" w:line="240" w:lineRule="auto"/>
      </w:pPr>
      <w:r>
        <w:rPr>
          <w:rFonts w:ascii="Calibri" w:eastAsia="Calibri" w:hAnsi="Calibri" w:cs="Calibri"/>
          <w:color w:val="000000"/>
          <w:lang w:val="es-ES" w:bidi="es-ES"/>
        </w:rPr>
        <w:t>Acumulación de rendimiento de la publicación genérica</w:t>
      </w:r>
    </w:p>
    <w:p w14:paraId="296DAA0B" w14:textId="77777777" w:rsidR="008E5F56" w:rsidRDefault="008E5F56" w:rsidP="008E5F56">
      <w:pPr>
        <w:spacing w:after="0" w:line="240" w:lineRule="auto"/>
      </w:pPr>
    </w:p>
    <w:p w14:paraId="6F213E3C"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publicación genérica</w:t>
      </w:r>
    </w:p>
    <w:p w14:paraId="695D869F"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publicación genérica</w:t>
      </w:r>
    </w:p>
    <w:p w14:paraId="4402614C" w14:textId="77777777" w:rsidR="008E5F56" w:rsidRDefault="008E5F56" w:rsidP="008E5F56">
      <w:pPr>
        <w:spacing w:after="0" w:line="240" w:lineRule="auto"/>
      </w:pPr>
    </w:p>
    <w:p w14:paraId="2A5B6ACA" w14:textId="77777777" w:rsidR="008E5F56" w:rsidRDefault="008E5F56" w:rsidP="008E5F56">
      <w:pPr>
        <w:spacing w:after="0" w:line="240" w:lineRule="auto"/>
      </w:pPr>
      <w:r>
        <w:rPr>
          <w:rFonts w:ascii="Calibri" w:eastAsia="Calibri" w:hAnsi="Calibri" w:cs="Calibri"/>
          <w:b/>
          <w:color w:val="6495ED"/>
          <w:lang w:val="es-ES" w:bidi="es-ES"/>
        </w:rPr>
        <w:lastRenderedPageBreak/>
        <w:t>Acumulación de seguridad de la publicación genérica</w:t>
      </w:r>
    </w:p>
    <w:p w14:paraId="101C9A7B" w14:textId="77777777" w:rsidR="008E5F56" w:rsidRDefault="008E5F56" w:rsidP="008E5F56">
      <w:pPr>
        <w:spacing w:after="0" w:line="240" w:lineRule="auto"/>
      </w:pPr>
      <w:r>
        <w:rPr>
          <w:rFonts w:ascii="Calibri" w:eastAsia="Calibri" w:hAnsi="Calibri" w:cs="Calibri"/>
          <w:color w:val="000000"/>
          <w:lang w:val="es-ES" w:bidi="es-ES"/>
        </w:rPr>
        <w:t>Acumulación de seguridad de la publicación genérica</w:t>
      </w:r>
    </w:p>
    <w:p w14:paraId="345F2505" w14:textId="77777777" w:rsidR="008E5F56" w:rsidRDefault="008E5F56" w:rsidP="008E5F56">
      <w:pPr>
        <w:spacing w:after="0" w:line="240" w:lineRule="auto"/>
      </w:pPr>
    </w:p>
    <w:p w14:paraId="411BFD78"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publicación genérica</w:t>
      </w:r>
    </w:p>
    <w:p w14:paraId="69D7B776"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publicación genérica</w:t>
      </w:r>
    </w:p>
    <w:p w14:paraId="13A62607" w14:textId="77777777" w:rsidR="008E5F56" w:rsidRDefault="008E5F56" w:rsidP="008E5F56">
      <w:pPr>
        <w:spacing w:after="0" w:line="240" w:lineRule="auto"/>
      </w:pPr>
    </w:p>
    <w:p w14:paraId="680D8D31" w14:textId="77777777" w:rsidR="008E5F56" w:rsidRDefault="008E5F56" w:rsidP="008E5F56">
      <w:pPr>
        <w:spacing w:after="0" w:line="240" w:lineRule="auto"/>
      </w:pPr>
      <w:r>
        <w:rPr>
          <w:rFonts w:ascii="Calibri" w:eastAsia="Calibri" w:hAnsi="Calibri" w:cs="Calibri"/>
          <w:b/>
          <w:color w:val="000000"/>
          <w:sz w:val="32"/>
          <w:lang w:val="es-ES" w:bidi="es-ES"/>
        </w:rPr>
        <w:t>Publicador virtual</w:t>
      </w:r>
    </w:p>
    <w:p w14:paraId="6AEE88E9" w14:textId="77777777" w:rsidR="008E5F56" w:rsidRDefault="008E5F56" w:rsidP="008E5F56">
      <w:pPr>
        <w:spacing w:after="0" w:line="240" w:lineRule="auto"/>
      </w:pPr>
      <w:r>
        <w:rPr>
          <w:rFonts w:ascii="Calibri" w:eastAsia="Calibri" w:hAnsi="Calibri" w:cs="Calibri"/>
          <w:color w:val="000000"/>
          <w:lang w:val="es-ES" w:bidi="es-ES"/>
        </w:rPr>
        <w:t>Un publicador virtual.</w:t>
      </w:r>
    </w:p>
    <w:p w14:paraId="5C073300" w14:textId="77777777" w:rsidR="008E5F56" w:rsidRDefault="008E5F56" w:rsidP="008E5F56">
      <w:pPr>
        <w:spacing w:after="0" w:line="240" w:lineRule="auto"/>
      </w:pPr>
      <w:r>
        <w:rPr>
          <w:rFonts w:ascii="Calibri" w:eastAsia="Calibri" w:hAnsi="Calibri" w:cs="Calibri"/>
          <w:b/>
          <w:color w:val="000000"/>
          <w:sz w:val="28"/>
          <w:lang w:val="es-ES" w:bidi="es-ES"/>
        </w:rPr>
        <w:t>Publicador virtual: detecciones</w:t>
      </w:r>
    </w:p>
    <w:p w14:paraId="1B3C779F" w14:textId="77777777" w:rsidR="008E5F56" w:rsidRDefault="008E5F56" w:rsidP="008E5F56">
      <w:pPr>
        <w:spacing w:after="0" w:line="240" w:lineRule="auto"/>
      </w:pPr>
      <w:r>
        <w:rPr>
          <w:rFonts w:ascii="Calibri" w:eastAsia="Calibri" w:hAnsi="Calibri" w:cs="Calibri"/>
          <w:b/>
          <w:color w:val="6495ED"/>
          <w:lang w:val="es-ES" w:bidi="es-ES"/>
        </w:rPr>
        <w:t>Detección de estado de base de datos de replicación</w:t>
      </w:r>
    </w:p>
    <w:p w14:paraId="79C5C276"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3C375D7F" w14:textId="77777777" w:rsidTr="00B46F39">
        <w:trPr>
          <w:trHeight w:val="54"/>
        </w:trPr>
        <w:tc>
          <w:tcPr>
            <w:tcW w:w="54" w:type="dxa"/>
          </w:tcPr>
          <w:p w14:paraId="32C20F72" w14:textId="77777777" w:rsidR="008E5F56" w:rsidRDefault="008E5F56" w:rsidP="00B46F39">
            <w:pPr>
              <w:pStyle w:val="EmptyCellLayoutStyle"/>
              <w:spacing w:after="0" w:line="240" w:lineRule="auto"/>
            </w:pPr>
          </w:p>
        </w:tc>
        <w:tc>
          <w:tcPr>
            <w:tcW w:w="10395" w:type="dxa"/>
          </w:tcPr>
          <w:p w14:paraId="59D75584" w14:textId="77777777" w:rsidR="008E5F56" w:rsidRDefault="008E5F56" w:rsidP="00B46F39">
            <w:pPr>
              <w:pStyle w:val="EmptyCellLayoutStyle"/>
              <w:spacing w:after="0" w:line="240" w:lineRule="auto"/>
            </w:pPr>
          </w:p>
        </w:tc>
        <w:tc>
          <w:tcPr>
            <w:tcW w:w="149" w:type="dxa"/>
          </w:tcPr>
          <w:p w14:paraId="34F87F46" w14:textId="77777777" w:rsidR="008E5F56" w:rsidRDefault="008E5F56" w:rsidP="00B46F39">
            <w:pPr>
              <w:pStyle w:val="EmptyCellLayoutStyle"/>
              <w:spacing w:after="0" w:line="240" w:lineRule="auto"/>
            </w:pPr>
          </w:p>
        </w:tc>
      </w:tr>
      <w:tr w:rsidR="008E5F56" w14:paraId="70B3A92A" w14:textId="77777777" w:rsidTr="00B46F39">
        <w:tc>
          <w:tcPr>
            <w:tcW w:w="54" w:type="dxa"/>
          </w:tcPr>
          <w:p w14:paraId="330AAC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610476E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84A809"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2F3915"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DD657"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147338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1AD8C"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7B877B"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97FA8"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7800D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208EE"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D5AD8"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2D5C8"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160F47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E81DC"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8AF96"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4DF16" w14:textId="77777777" w:rsidR="008E5F56" w:rsidRDefault="008E5F56" w:rsidP="00B46F39">
                  <w:pPr>
                    <w:spacing w:after="0" w:line="240" w:lineRule="auto"/>
                  </w:pPr>
                </w:p>
              </w:tc>
            </w:tr>
            <w:tr w:rsidR="008E5F56" w14:paraId="6ABDCA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16FA3"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4B1F4"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BD382"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62F2E4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211E8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9E14D7"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923B1E"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1B439D07" w14:textId="77777777" w:rsidR="008E5F56" w:rsidRDefault="008E5F56" w:rsidP="00B46F39">
            <w:pPr>
              <w:spacing w:after="0" w:line="240" w:lineRule="auto"/>
            </w:pPr>
          </w:p>
        </w:tc>
        <w:tc>
          <w:tcPr>
            <w:tcW w:w="149" w:type="dxa"/>
          </w:tcPr>
          <w:p w14:paraId="0BEBD0BD" w14:textId="77777777" w:rsidR="008E5F56" w:rsidRDefault="008E5F56" w:rsidP="00B46F39">
            <w:pPr>
              <w:pStyle w:val="EmptyCellLayoutStyle"/>
              <w:spacing w:after="0" w:line="240" w:lineRule="auto"/>
            </w:pPr>
          </w:p>
        </w:tc>
      </w:tr>
      <w:tr w:rsidR="008E5F56" w14:paraId="15CFA600" w14:textId="77777777" w:rsidTr="00B46F39">
        <w:trPr>
          <w:trHeight w:val="80"/>
        </w:trPr>
        <w:tc>
          <w:tcPr>
            <w:tcW w:w="54" w:type="dxa"/>
          </w:tcPr>
          <w:p w14:paraId="376DAD8A" w14:textId="77777777" w:rsidR="008E5F56" w:rsidRDefault="008E5F56" w:rsidP="00B46F39">
            <w:pPr>
              <w:pStyle w:val="EmptyCellLayoutStyle"/>
              <w:spacing w:after="0" w:line="240" w:lineRule="auto"/>
            </w:pPr>
          </w:p>
        </w:tc>
        <w:tc>
          <w:tcPr>
            <w:tcW w:w="10395" w:type="dxa"/>
          </w:tcPr>
          <w:p w14:paraId="05A75596" w14:textId="77777777" w:rsidR="008E5F56" w:rsidRDefault="008E5F56" w:rsidP="00B46F39">
            <w:pPr>
              <w:pStyle w:val="EmptyCellLayoutStyle"/>
              <w:spacing w:after="0" w:line="240" w:lineRule="auto"/>
            </w:pPr>
          </w:p>
        </w:tc>
        <w:tc>
          <w:tcPr>
            <w:tcW w:w="149" w:type="dxa"/>
          </w:tcPr>
          <w:p w14:paraId="7F8B15C8" w14:textId="77777777" w:rsidR="008E5F56" w:rsidRDefault="008E5F56" w:rsidP="00B46F39">
            <w:pPr>
              <w:pStyle w:val="EmptyCellLayoutStyle"/>
              <w:spacing w:after="0" w:line="240" w:lineRule="auto"/>
            </w:pPr>
          </w:p>
        </w:tc>
      </w:tr>
    </w:tbl>
    <w:p w14:paraId="5A2009B7" w14:textId="77777777" w:rsidR="008E5F56" w:rsidRDefault="008E5F56" w:rsidP="008E5F56">
      <w:pPr>
        <w:spacing w:after="0" w:line="240" w:lineRule="auto"/>
      </w:pPr>
    </w:p>
    <w:p w14:paraId="1A21A8C5" w14:textId="77777777" w:rsidR="008E5F56" w:rsidRDefault="008E5F56" w:rsidP="008E5F56">
      <w:pPr>
        <w:spacing w:after="0" w:line="240" w:lineRule="auto"/>
      </w:pPr>
      <w:r>
        <w:rPr>
          <w:rFonts w:ascii="Calibri" w:eastAsia="Calibri" w:hAnsi="Calibri" w:cs="Calibri"/>
          <w:b/>
          <w:color w:val="000000"/>
          <w:sz w:val="28"/>
          <w:lang w:val="es-ES" w:bidi="es-ES"/>
        </w:rPr>
        <w:t>Publicador virtual: monitores de dependencia (acumulación)</w:t>
      </w:r>
    </w:p>
    <w:p w14:paraId="185447A3" w14:textId="77777777" w:rsidR="008E5F56" w:rsidRDefault="008E5F56" w:rsidP="008E5F56">
      <w:pPr>
        <w:spacing w:after="0" w:line="240" w:lineRule="auto"/>
      </w:pPr>
      <w:r>
        <w:rPr>
          <w:rFonts w:ascii="Calibri" w:eastAsia="Calibri" w:hAnsi="Calibri" w:cs="Calibri"/>
          <w:b/>
          <w:color w:val="6495ED"/>
          <w:lang w:val="es-ES" w:bidi="es-ES"/>
        </w:rPr>
        <w:t>Acumulación de seguridad del rol del equipo</w:t>
      </w:r>
    </w:p>
    <w:p w14:paraId="744D0949" w14:textId="77777777" w:rsidR="008E5F56" w:rsidRDefault="008E5F56" w:rsidP="008E5F56">
      <w:pPr>
        <w:spacing w:after="0" w:line="240" w:lineRule="auto"/>
      </w:pPr>
      <w:r>
        <w:rPr>
          <w:rFonts w:ascii="Calibri" w:eastAsia="Calibri" w:hAnsi="Calibri" w:cs="Calibri"/>
          <w:color w:val="000000"/>
          <w:lang w:val="es-ES" w:bidi="es-ES"/>
        </w:rPr>
        <w:t>Acumulación de seguridad del rol del equipo</w:t>
      </w:r>
    </w:p>
    <w:p w14:paraId="4A6A23E3" w14:textId="77777777" w:rsidR="008E5F56" w:rsidRDefault="008E5F56" w:rsidP="008E5F56">
      <w:pPr>
        <w:spacing w:after="0" w:line="240" w:lineRule="auto"/>
      </w:pPr>
    </w:p>
    <w:p w14:paraId="64EFAABB"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publicación genérica</w:t>
      </w:r>
    </w:p>
    <w:p w14:paraId="5975BE05" w14:textId="77777777" w:rsidR="008E5F56" w:rsidRDefault="008E5F56" w:rsidP="008E5F56">
      <w:pPr>
        <w:spacing w:after="0" w:line="240" w:lineRule="auto"/>
      </w:pPr>
      <w:r>
        <w:rPr>
          <w:rFonts w:ascii="Calibri" w:eastAsia="Calibri" w:hAnsi="Calibri" w:cs="Calibri"/>
          <w:color w:val="000000"/>
          <w:lang w:val="es-ES" w:bidi="es-ES"/>
        </w:rPr>
        <w:t>Acumulación de rendimiento de la publicación genérica</w:t>
      </w:r>
    </w:p>
    <w:p w14:paraId="1507A9D9" w14:textId="77777777" w:rsidR="008E5F56" w:rsidRDefault="008E5F56" w:rsidP="008E5F56">
      <w:pPr>
        <w:spacing w:after="0" w:line="240" w:lineRule="auto"/>
      </w:pPr>
    </w:p>
    <w:p w14:paraId="620BB01D" w14:textId="77777777" w:rsidR="008E5F56" w:rsidRDefault="008E5F56" w:rsidP="008E5F56">
      <w:pPr>
        <w:spacing w:after="0" w:line="240" w:lineRule="auto"/>
      </w:pPr>
      <w:r>
        <w:rPr>
          <w:rFonts w:ascii="Calibri" w:eastAsia="Calibri" w:hAnsi="Calibri" w:cs="Calibri"/>
          <w:b/>
          <w:color w:val="6495ED"/>
          <w:lang w:val="es-ES" w:bidi="es-ES"/>
        </w:rPr>
        <w:t>Acumulación de seguridad del publicador genérico</w:t>
      </w:r>
    </w:p>
    <w:p w14:paraId="757030E8" w14:textId="77777777" w:rsidR="008E5F56" w:rsidRDefault="008E5F56" w:rsidP="008E5F56">
      <w:pPr>
        <w:spacing w:after="0" w:line="240" w:lineRule="auto"/>
      </w:pPr>
      <w:r>
        <w:rPr>
          <w:rFonts w:ascii="Calibri" w:eastAsia="Calibri" w:hAnsi="Calibri" w:cs="Calibri"/>
          <w:color w:val="000000"/>
          <w:lang w:val="es-ES" w:bidi="es-ES"/>
        </w:rPr>
        <w:t>Acumulación de seguridad del publicador genérico</w:t>
      </w:r>
    </w:p>
    <w:p w14:paraId="6C113575" w14:textId="77777777" w:rsidR="008E5F56" w:rsidRDefault="008E5F56" w:rsidP="008E5F56">
      <w:pPr>
        <w:spacing w:after="0" w:line="240" w:lineRule="auto"/>
      </w:pPr>
    </w:p>
    <w:p w14:paraId="6B3CA909" w14:textId="77777777" w:rsidR="008E5F56" w:rsidRDefault="008E5F56" w:rsidP="008E5F56">
      <w:pPr>
        <w:spacing w:after="0" w:line="240" w:lineRule="auto"/>
      </w:pPr>
      <w:r>
        <w:rPr>
          <w:rFonts w:ascii="Calibri" w:eastAsia="Calibri" w:hAnsi="Calibri" w:cs="Calibri"/>
          <w:b/>
          <w:color w:val="6495ED"/>
          <w:lang w:val="es-ES" w:bidi="es-ES"/>
        </w:rPr>
        <w:t>Acumulación de rendimiento del publicador genérico</w:t>
      </w:r>
    </w:p>
    <w:p w14:paraId="112DAEE4" w14:textId="77777777" w:rsidR="008E5F56" w:rsidRDefault="008E5F56" w:rsidP="008E5F56">
      <w:pPr>
        <w:spacing w:after="0" w:line="240" w:lineRule="auto"/>
      </w:pPr>
      <w:r>
        <w:rPr>
          <w:rFonts w:ascii="Calibri" w:eastAsia="Calibri" w:hAnsi="Calibri" w:cs="Calibri"/>
          <w:color w:val="000000"/>
          <w:lang w:val="es-ES" w:bidi="es-ES"/>
        </w:rPr>
        <w:t>Acumulación de rendimiento del publicador genérico</w:t>
      </w:r>
    </w:p>
    <w:p w14:paraId="209B149B" w14:textId="77777777" w:rsidR="008E5F56" w:rsidRDefault="008E5F56" w:rsidP="008E5F56">
      <w:pPr>
        <w:spacing w:after="0" w:line="240" w:lineRule="auto"/>
      </w:pPr>
    </w:p>
    <w:p w14:paraId="7872457D"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host de publicación virtual</w:t>
      </w:r>
    </w:p>
    <w:p w14:paraId="52E0BBAE" w14:textId="77777777" w:rsidR="008E5F56" w:rsidRDefault="008E5F56" w:rsidP="008E5F56">
      <w:pPr>
        <w:spacing w:after="0" w:line="240" w:lineRule="auto"/>
      </w:pPr>
      <w:r>
        <w:rPr>
          <w:rFonts w:ascii="Calibri" w:eastAsia="Calibri" w:hAnsi="Calibri" w:cs="Calibri"/>
          <w:color w:val="000000"/>
          <w:lang w:val="es-ES" w:bidi="es-ES"/>
        </w:rPr>
        <w:t>Acumulación de disponibilidad del host de publicación virtual</w:t>
      </w:r>
    </w:p>
    <w:p w14:paraId="128CD203" w14:textId="77777777" w:rsidR="008E5F56" w:rsidRDefault="008E5F56" w:rsidP="008E5F56">
      <w:pPr>
        <w:spacing w:after="0" w:line="240" w:lineRule="auto"/>
      </w:pPr>
    </w:p>
    <w:p w14:paraId="3F6181B9" w14:textId="77777777" w:rsidR="008E5F56" w:rsidRDefault="008E5F56" w:rsidP="008E5F56">
      <w:pPr>
        <w:spacing w:after="0" w:line="240" w:lineRule="auto"/>
      </w:pPr>
      <w:r>
        <w:rPr>
          <w:rFonts w:ascii="Calibri" w:eastAsia="Calibri" w:hAnsi="Calibri" w:cs="Calibri"/>
          <w:b/>
          <w:color w:val="6495ED"/>
          <w:lang w:val="es-ES" w:bidi="es-ES"/>
        </w:rPr>
        <w:t>Acumulación de rendimiento del host de publicación virtual</w:t>
      </w:r>
    </w:p>
    <w:p w14:paraId="1ABA7EBC" w14:textId="77777777" w:rsidR="008E5F56" w:rsidRDefault="008E5F56" w:rsidP="008E5F56">
      <w:pPr>
        <w:spacing w:after="0" w:line="240" w:lineRule="auto"/>
      </w:pPr>
      <w:r>
        <w:rPr>
          <w:rFonts w:ascii="Calibri" w:eastAsia="Calibri" w:hAnsi="Calibri" w:cs="Calibri"/>
          <w:color w:val="000000"/>
          <w:lang w:val="es-ES" w:bidi="es-ES"/>
        </w:rPr>
        <w:t>Acumulación de rendimiento del host de publicación virtual</w:t>
      </w:r>
    </w:p>
    <w:p w14:paraId="7F9CB4AE" w14:textId="77777777" w:rsidR="008E5F56" w:rsidRDefault="008E5F56" w:rsidP="008E5F56">
      <w:pPr>
        <w:spacing w:after="0" w:line="240" w:lineRule="auto"/>
      </w:pPr>
    </w:p>
    <w:p w14:paraId="39CC74DE"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base de datos</w:t>
      </w:r>
    </w:p>
    <w:p w14:paraId="73AC33A6" w14:textId="77777777" w:rsidR="008E5F56" w:rsidRDefault="008E5F56" w:rsidP="008E5F56">
      <w:pPr>
        <w:spacing w:after="0" w:line="240" w:lineRule="auto"/>
      </w:pPr>
      <w:r>
        <w:rPr>
          <w:rFonts w:ascii="Calibri" w:eastAsia="Calibri" w:hAnsi="Calibri" w:cs="Calibri"/>
          <w:color w:val="000000"/>
          <w:lang w:val="es-ES" w:bidi="es-ES"/>
        </w:rPr>
        <w:t>Acumulación de rendimiento de la base de datos</w:t>
      </w:r>
    </w:p>
    <w:p w14:paraId="304660B1" w14:textId="77777777" w:rsidR="008E5F56" w:rsidRDefault="008E5F56" w:rsidP="008E5F56">
      <w:pPr>
        <w:spacing w:after="0" w:line="240" w:lineRule="auto"/>
      </w:pPr>
    </w:p>
    <w:p w14:paraId="16F823AB"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publicación genérica</w:t>
      </w:r>
    </w:p>
    <w:p w14:paraId="487D27E5"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publicación genérica</w:t>
      </w:r>
    </w:p>
    <w:p w14:paraId="04704EB1" w14:textId="77777777" w:rsidR="008E5F56" w:rsidRDefault="008E5F56" w:rsidP="008E5F56">
      <w:pPr>
        <w:spacing w:after="0" w:line="240" w:lineRule="auto"/>
      </w:pPr>
    </w:p>
    <w:p w14:paraId="63878F40"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publicador genérico</w:t>
      </w:r>
    </w:p>
    <w:p w14:paraId="628F77DE" w14:textId="77777777" w:rsidR="008E5F56" w:rsidRDefault="008E5F56" w:rsidP="008E5F56">
      <w:pPr>
        <w:spacing w:after="0" w:line="240" w:lineRule="auto"/>
      </w:pPr>
      <w:r>
        <w:rPr>
          <w:rFonts w:ascii="Calibri" w:eastAsia="Calibri" w:hAnsi="Calibri" w:cs="Calibri"/>
          <w:color w:val="000000"/>
          <w:lang w:val="es-ES" w:bidi="es-ES"/>
        </w:rPr>
        <w:t>Acumulación de disponibilidad del publicador genérico</w:t>
      </w:r>
    </w:p>
    <w:p w14:paraId="34F675E3" w14:textId="77777777" w:rsidR="008E5F56" w:rsidRDefault="008E5F56" w:rsidP="008E5F56">
      <w:pPr>
        <w:spacing w:after="0" w:line="240" w:lineRule="auto"/>
      </w:pPr>
    </w:p>
    <w:p w14:paraId="6E155111"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rol del equipo</w:t>
      </w:r>
    </w:p>
    <w:p w14:paraId="42D3DD94" w14:textId="77777777" w:rsidR="008E5F56" w:rsidRDefault="008E5F56" w:rsidP="008E5F56">
      <w:pPr>
        <w:spacing w:after="0" w:line="240" w:lineRule="auto"/>
      </w:pPr>
      <w:r>
        <w:rPr>
          <w:rFonts w:ascii="Calibri" w:eastAsia="Calibri" w:hAnsi="Calibri" w:cs="Calibri"/>
          <w:color w:val="000000"/>
          <w:lang w:val="es-ES" w:bidi="es-ES"/>
        </w:rPr>
        <w:t>Acumulación de configuración de rol del equipo</w:t>
      </w:r>
    </w:p>
    <w:p w14:paraId="54E85FE4" w14:textId="77777777" w:rsidR="008E5F56" w:rsidRDefault="008E5F56" w:rsidP="008E5F56">
      <w:pPr>
        <w:spacing w:after="0" w:line="240" w:lineRule="auto"/>
      </w:pPr>
    </w:p>
    <w:p w14:paraId="71B38198" w14:textId="77777777" w:rsidR="008E5F56" w:rsidRDefault="008E5F56" w:rsidP="008E5F56">
      <w:pPr>
        <w:spacing w:after="0" w:line="240" w:lineRule="auto"/>
      </w:pPr>
      <w:r>
        <w:rPr>
          <w:rFonts w:ascii="Calibri" w:eastAsia="Calibri" w:hAnsi="Calibri" w:cs="Calibri"/>
          <w:b/>
          <w:color w:val="6495ED"/>
          <w:lang w:val="es-ES" w:bidi="es-ES"/>
        </w:rPr>
        <w:t>Acumulación de seguridad de la publicación genérica</w:t>
      </w:r>
    </w:p>
    <w:p w14:paraId="0E7FA746" w14:textId="77777777" w:rsidR="008E5F56" w:rsidRDefault="008E5F56" w:rsidP="008E5F56">
      <w:pPr>
        <w:spacing w:after="0" w:line="240" w:lineRule="auto"/>
      </w:pPr>
      <w:r>
        <w:rPr>
          <w:rFonts w:ascii="Calibri" w:eastAsia="Calibri" w:hAnsi="Calibri" w:cs="Calibri"/>
          <w:color w:val="000000"/>
          <w:lang w:val="es-ES" w:bidi="es-ES"/>
        </w:rPr>
        <w:t>Acumulación de seguridad de la publicación genérica</w:t>
      </w:r>
    </w:p>
    <w:p w14:paraId="5240D011" w14:textId="77777777" w:rsidR="008E5F56" w:rsidRDefault="008E5F56" w:rsidP="008E5F56">
      <w:pPr>
        <w:spacing w:after="0" w:line="240" w:lineRule="auto"/>
      </w:pPr>
    </w:p>
    <w:p w14:paraId="1B7AF964"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base de datos</w:t>
      </w:r>
    </w:p>
    <w:p w14:paraId="57BE234E"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base de datos</w:t>
      </w:r>
    </w:p>
    <w:p w14:paraId="345D4718" w14:textId="77777777" w:rsidR="008E5F56" w:rsidRDefault="008E5F56" w:rsidP="008E5F56">
      <w:pPr>
        <w:spacing w:after="0" w:line="240" w:lineRule="auto"/>
      </w:pPr>
    </w:p>
    <w:p w14:paraId="797D42CD" w14:textId="77777777" w:rsidR="008E5F56" w:rsidRDefault="008E5F56" w:rsidP="008E5F56">
      <w:pPr>
        <w:spacing w:after="0" w:line="240" w:lineRule="auto"/>
      </w:pPr>
      <w:r>
        <w:rPr>
          <w:rFonts w:ascii="Calibri" w:eastAsia="Calibri" w:hAnsi="Calibri" w:cs="Calibri"/>
          <w:b/>
          <w:color w:val="6495ED"/>
          <w:lang w:val="es-ES" w:bidi="es-ES"/>
        </w:rPr>
        <w:t>Acumulación de seguridad del host de publicación virtual</w:t>
      </w:r>
    </w:p>
    <w:p w14:paraId="55789F91" w14:textId="77777777" w:rsidR="008E5F56" w:rsidRDefault="008E5F56" w:rsidP="008E5F56">
      <w:pPr>
        <w:spacing w:after="0" w:line="240" w:lineRule="auto"/>
      </w:pPr>
      <w:r>
        <w:rPr>
          <w:rFonts w:ascii="Calibri" w:eastAsia="Calibri" w:hAnsi="Calibri" w:cs="Calibri"/>
          <w:color w:val="000000"/>
          <w:lang w:val="es-ES" w:bidi="es-ES"/>
        </w:rPr>
        <w:t>Acumulación de seguridad del host de publicación virtual</w:t>
      </w:r>
    </w:p>
    <w:p w14:paraId="0F8E6980" w14:textId="77777777" w:rsidR="008E5F56" w:rsidRDefault="008E5F56" w:rsidP="008E5F56">
      <w:pPr>
        <w:spacing w:after="0" w:line="240" w:lineRule="auto"/>
      </w:pPr>
    </w:p>
    <w:p w14:paraId="65721596" w14:textId="77777777" w:rsidR="008E5F56" w:rsidRDefault="008E5F56" w:rsidP="008E5F56">
      <w:pPr>
        <w:spacing w:after="0" w:line="240" w:lineRule="auto"/>
      </w:pPr>
      <w:r>
        <w:rPr>
          <w:rFonts w:ascii="Calibri" w:eastAsia="Calibri" w:hAnsi="Calibri" w:cs="Calibri"/>
          <w:b/>
          <w:color w:val="6495ED"/>
          <w:lang w:val="es-ES" w:bidi="es-ES"/>
        </w:rPr>
        <w:t>Acumulación de seguridad de la base de datos</w:t>
      </w:r>
    </w:p>
    <w:p w14:paraId="64B2FD46" w14:textId="77777777" w:rsidR="008E5F56" w:rsidRDefault="008E5F56" w:rsidP="008E5F56">
      <w:pPr>
        <w:spacing w:after="0" w:line="240" w:lineRule="auto"/>
      </w:pPr>
      <w:r>
        <w:rPr>
          <w:rFonts w:ascii="Calibri" w:eastAsia="Calibri" w:hAnsi="Calibri" w:cs="Calibri"/>
          <w:color w:val="000000"/>
          <w:lang w:val="es-ES" w:bidi="es-ES"/>
        </w:rPr>
        <w:t>Acumulación de seguridad de la base de datos</w:t>
      </w:r>
    </w:p>
    <w:p w14:paraId="41AB41D8" w14:textId="77777777" w:rsidR="008E5F56" w:rsidRDefault="008E5F56" w:rsidP="008E5F56">
      <w:pPr>
        <w:spacing w:after="0" w:line="240" w:lineRule="auto"/>
      </w:pPr>
    </w:p>
    <w:p w14:paraId="6209C605"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publicador genérico</w:t>
      </w:r>
    </w:p>
    <w:p w14:paraId="2BFEA3C1" w14:textId="77777777" w:rsidR="008E5F56" w:rsidRDefault="008E5F56" w:rsidP="008E5F56">
      <w:pPr>
        <w:spacing w:after="0" w:line="240" w:lineRule="auto"/>
      </w:pPr>
      <w:r>
        <w:rPr>
          <w:rFonts w:ascii="Calibri" w:eastAsia="Calibri" w:hAnsi="Calibri" w:cs="Calibri"/>
          <w:color w:val="000000"/>
          <w:lang w:val="es-ES" w:bidi="es-ES"/>
        </w:rPr>
        <w:t>Acumulación de configuración del publicador genérico</w:t>
      </w:r>
    </w:p>
    <w:p w14:paraId="62DCF934" w14:textId="77777777" w:rsidR="008E5F56" w:rsidRDefault="008E5F56" w:rsidP="008E5F56">
      <w:pPr>
        <w:spacing w:after="0" w:line="240" w:lineRule="auto"/>
      </w:pPr>
    </w:p>
    <w:p w14:paraId="525134C7"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host de publicación virtual</w:t>
      </w:r>
    </w:p>
    <w:p w14:paraId="10629DEC" w14:textId="77777777" w:rsidR="008E5F56" w:rsidRDefault="008E5F56" w:rsidP="008E5F56">
      <w:pPr>
        <w:spacing w:after="0" w:line="240" w:lineRule="auto"/>
      </w:pPr>
      <w:r>
        <w:rPr>
          <w:rFonts w:ascii="Calibri" w:eastAsia="Calibri" w:hAnsi="Calibri" w:cs="Calibri"/>
          <w:color w:val="000000"/>
          <w:lang w:val="es-ES" w:bidi="es-ES"/>
        </w:rPr>
        <w:t>Acumulación de configuración del host de publicación virtual</w:t>
      </w:r>
    </w:p>
    <w:p w14:paraId="3251223B" w14:textId="77777777" w:rsidR="008E5F56" w:rsidRDefault="008E5F56" w:rsidP="008E5F56">
      <w:pPr>
        <w:spacing w:after="0" w:line="240" w:lineRule="auto"/>
      </w:pPr>
    </w:p>
    <w:p w14:paraId="6D9AED73"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publicación genérica</w:t>
      </w:r>
    </w:p>
    <w:p w14:paraId="6B944192"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publicación genérica</w:t>
      </w:r>
    </w:p>
    <w:p w14:paraId="31A4745A" w14:textId="77777777" w:rsidR="008E5F56" w:rsidRDefault="008E5F56" w:rsidP="008E5F56">
      <w:pPr>
        <w:spacing w:after="0" w:line="240" w:lineRule="auto"/>
      </w:pPr>
    </w:p>
    <w:p w14:paraId="0D107358" w14:textId="77777777" w:rsidR="008E5F56" w:rsidRDefault="008E5F56" w:rsidP="008E5F56">
      <w:pPr>
        <w:spacing w:after="0" w:line="240" w:lineRule="auto"/>
      </w:pPr>
      <w:r>
        <w:rPr>
          <w:rFonts w:ascii="Calibri" w:eastAsia="Calibri" w:hAnsi="Calibri" w:cs="Calibri"/>
          <w:b/>
          <w:color w:val="6495ED"/>
          <w:lang w:val="es-ES" w:bidi="es-ES"/>
        </w:rPr>
        <w:t>Acumulación de rendimiento del rol del equipo</w:t>
      </w:r>
    </w:p>
    <w:p w14:paraId="4B25B7DB" w14:textId="77777777" w:rsidR="008E5F56" w:rsidRDefault="008E5F56" w:rsidP="008E5F56">
      <w:pPr>
        <w:spacing w:after="0" w:line="240" w:lineRule="auto"/>
      </w:pPr>
      <w:r>
        <w:rPr>
          <w:rFonts w:ascii="Calibri" w:eastAsia="Calibri" w:hAnsi="Calibri" w:cs="Calibri"/>
          <w:color w:val="000000"/>
          <w:lang w:val="es-ES" w:bidi="es-ES"/>
        </w:rPr>
        <w:t>Acumulación de rendimiento del rol del equipo</w:t>
      </w:r>
    </w:p>
    <w:p w14:paraId="010B31F1" w14:textId="77777777" w:rsidR="008E5F56" w:rsidRDefault="008E5F56" w:rsidP="008E5F56">
      <w:pPr>
        <w:spacing w:after="0" w:line="240" w:lineRule="auto"/>
      </w:pPr>
    </w:p>
    <w:p w14:paraId="258794D0"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rol del equipo</w:t>
      </w:r>
    </w:p>
    <w:p w14:paraId="5D64B41F" w14:textId="77777777" w:rsidR="008E5F56" w:rsidRDefault="008E5F56" w:rsidP="008E5F56">
      <w:pPr>
        <w:spacing w:after="0" w:line="240" w:lineRule="auto"/>
      </w:pPr>
      <w:r>
        <w:rPr>
          <w:rFonts w:ascii="Calibri" w:eastAsia="Calibri" w:hAnsi="Calibri" w:cs="Calibri"/>
          <w:color w:val="000000"/>
          <w:lang w:val="es-ES" w:bidi="es-ES"/>
        </w:rPr>
        <w:t>Acumulación de disponibilidad del rol del equipo</w:t>
      </w:r>
    </w:p>
    <w:p w14:paraId="7B5EF651" w14:textId="77777777" w:rsidR="008E5F56" w:rsidRDefault="008E5F56" w:rsidP="008E5F56">
      <w:pPr>
        <w:spacing w:after="0" w:line="240" w:lineRule="auto"/>
      </w:pPr>
    </w:p>
    <w:p w14:paraId="051C7CE9"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base de datos</w:t>
      </w:r>
    </w:p>
    <w:p w14:paraId="30F0B74F"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base de datos</w:t>
      </w:r>
    </w:p>
    <w:p w14:paraId="1DB5222D" w14:textId="77777777" w:rsidR="008E5F56" w:rsidRDefault="008E5F56" w:rsidP="008E5F56">
      <w:pPr>
        <w:spacing w:after="0" w:line="240" w:lineRule="auto"/>
      </w:pPr>
    </w:p>
    <w:p w14:paraId="48ECCEF8" w14:textId="77777777" w:rsidR="008E5F56" w:rsidRDefault="008E5F56" w:rsidP="008E5F56">
      <w:pPr>
        <w:spacing w:after="0" w:line="240" w:lineRule="auto"/>
      </w:pPr>
      <w:r>
        <w:rPr>
          <w:rFonts w:ascii="Calibri" w:eastAsia="Calibri" w:hAnsi="Calibri" w:cs="Calibri"/>
          <w:b/>
          <w:color w:val="000000"/>
          <w:sz w:val="32"/>
          <w:lang w:val="es-ES" w:bidi="es-ES"/>
        </w:rPr>
        <w:t>Grupo de ámbitos de alertas de replicación virtual</w:t>
      </w:r>
    </w:p>
    <w:p w14:paraId="3FCCE9E5" w14:textId="77777777" w:rsidR="008E5F56" w:rsidRDefault="008E5F56" w:rsidP="008E5F56">
      <w:pPr>
        <w:spacing w:after="0" w:line="240" w:lineRule="auto"/>
      </w:pPr>
      <w:r>
        <w:rPr>
          <w:rFonts w:ascii="Calibri" w:eastAsia="Calibri" w:hAnsi="Calibri" w:cs="Calibri"/>
          <w:color w:val="000000"/>
          <w:lang w:val="es-ES" w:bidi="es-ES"/>
        </w:rPr>
        <w:t>El grupo de ámbitos de alertas de replicación virtual contiene objetos de replicación virtual que pueden generar alertas.</w:t>
      </w:r>
    </w:p>
    <w:p w14:paraId="3335BBF3" w14:textId="77777777" w:rsidR="008E5F56" w:rsidRDefault="008E5F56" w:rsidP="008E5F56">
      <w:pPr>
        <w:spacing w:after="0" w:line="240" w:lineRule="auto"/>
      </w:pPr>
      <w:r>
        <w:rPr>
          <w:rFonts w:ascii="Calibri" w:eastAsia="Calibri" w:hAnsi="Calibri" w:cs="Calibri"/>
          <w:b/>
          <w:color w:val="000000"/>
          <w:sz w:val="28"/>
          <w:lang w:val="es-ES" w:bidi="es-ES"/>
        </w:rPr>
        <w:t>Grupo de ámbitos de alertas de replicación virtual: detecciones</w:t>
      </w:r>
    </w:p>
    <w:p w14:paraId="2F78373D" w14:textId="77777777" w:rsidR="008E5F56" w:rsidRDefault="008E5F56" w:rsidP="008E5F56">
      <w:pPr>
        <w:spacing w:after="0" w:line="240" w:lineRule="auto"/>
      </w:pPr>
      <w:r>
        <w:rPr>
          <w:rFonts w:ascii="Calibri" w:eastAsia="Calibri" w:hAnsi="Calibri" w:cs="Calibri"/>
          <w:b/>
          <w:color w:val="6495ED"/>
          <w:lang w:val="es-ES" w:bidi="es-ES"/>
        </w:rPr>
        <w:t>Detección de Grupo de ámbitos de alertas de replicación virtual</w:t>
      </w:r>
    </w:p>
    <w:p w14:paraId="31EBF075" w14:textId="77777777" w:rsidR="008E5F56" w:rsidRDefault="008E5F56" w:rsidP="008E5F56">
      <w:pPr>
        <w:spacing w:after="0" w:line="240" w:lineRule="auto"/>
      </w:pPr>
      <w:r>
        <w:rPr>
          <w:rFonts w:ascii="Calibri" w:eastAsia="Calibri" w:hAnsi="Calibri" w:cs="Calibri"/>
          <w:color w:val="000000"/>
          <w:lang w:val="es-ES" w:bidi="es-ES"/>
        </w:rPr>
        <w:t>Detección de Grupo de ámbitos de alertas virtuales</w:t>
      </w:r>
    </w:p>
    <w:p w14:paraId="4374956A" w14:textId="77777777" w:rsidR="008E5F56" w:rsidRDefault="008E5F56" w:rsidP="008E5F56">
      <w:pPr>
        <w:spacing w:after="0" w:line="240" w:lineRule="auto"/>
      </w:pPr>
    </w:p>
    <w:p w14:paraId="6A94E656" w14:textId="77777777" w:rsidR="008E5F56" w:rsidRDefault="008E5F56" w:rsidP="008E5F56">
      <w:pPr>
        <w:spacing w:after="0" w:line="240" w:lineRule="auto"/>
      </w:pPr>
      <w:r>
        <w:rPr>
          <w:rFonts w:ascii="Calibri" w:eastAsia="Calibri" w:hAnsi="Calibri" w:cs="Calibri"/>
          <w:b/>
          <w:color w:val="000000"/>
          <w:sz w:val="32"/>
          <w:lang w:val="es-ES" w:bidi="es-ES"/>
        </w:rPr>
        <w:t>Suscriptor virtual</w:t>
      </w:r>
    </w:p>
    <w:p w14:paraId="6D55617B" w14:textId="77777777" w:rsidR="008E5F56" w:rsidRDefault="008E5F56" w:rsidP="008E5F56">
      <w:pPr>
        <w:spacing w:after="0" w:line="240" w:lineRule="auto"/>
      </w:pPr>
      <w:r>
        <w:rPr>
          <w:rFonts w:ascii="Calibri" w:eastAsia="Calibri" w:hAnsi="Calibri" w:cs="Calibri"/>
          <w:color w:val="000000"/>
          <w:lang w:val="es-ES" w:bidi="es-ES"/>
        </w:rPr>
        <w:t>Un suscriptor virtual.</w:t>
      </w:r>
    </w:p>
    <w:p w14:paraId="7F89AFA1" w14:textId="77777777" w:rsidR="008E5F56" w:rsidRDefault="008E5F56" w:rsidP="008E5F56">
      <w:pPr>
        <w:spacing w:after="0" w:line="240" w:lineRule="auto"/>
      </w:pPr>
      <w:r>
        <w:rPr>
          <w:rFonts w:ascii="Calibri" w:eastAsia="Calibri" w:hAnsi="Calibri" w:cs="Calibri"/>
          <w:b/>
          <w:color w:val="000000"/>
          <w:sz w:val="28"/>
          <w:lang w:val="es-ES" w:bidi="es-ES"/>
        </w:rPr>
        <w:t>Suscriptor virtual: detecciones</w:t>
      </w:r>
    </w:p>
    <w:p w14:paraId="6023AEBE" w14:textId="77777777" w:rsidR="008E5F56" w:rsidRDefault="008E5F56" w:rsidP="008E5F56">
      <w:pPr>
        <w:spacing w:after="0" w:line="240" w:lineRule="auto"/>
      </w:pPr>
      <w:r>
        <w:rPr>
          <w:rFonts w:ascii="Calibri" w:eastAsia="Calibri" w:hAnsi="Calibri" w:cs="Calibri"/>
          <w:b/>
          <w:color w:val="6495ED"/>
          <w:lang w:val="es-ES" w:bidi="es-ES"/>
        </w:rPr>
        <w:t>Detección de estado de base de datos de replicación</w:t>
      </w:r>
    </w:p>
    <w:p w14:paraId="53F3A795"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05F0E36A" w14:textId="77777777" w:rsidTr="00B46F39">
        <w:trPr>
          <w:trHeight w:val="54"/>
        </w:trPr>
        <w:tc>
          <w:tcPr>
            <w:tcW w:w="54" w:type="dxa"/>
          </w:tcPr>
          <w:p w14:paraId="4570E2EF" w14:textId="77777777" w:rsidR="008E5F56" w:rsidRDefault="008E5F56" w:rsidP="00B46F39">
            <w:pPr>
              <w:pStyle w:val="EmptyCellLayoutStyle"/>
              <w:spacing w:after="0" w:line="240" w:lineRule="auto"/>
            </w:pPr>
          </w:p>
        </w:tc>
        <w:tc>
          <w:tcPr>
            <w:tcW w:w="10395" w:type="dxa"/>
          </w:tcPr>
          <w:p w14:paraId="16BEC291" w14:textId="77777777" w:rsidR="008E5F56" w:rsidRDefault="008E5F56" w:rsidP="00B46F39">
            <w:pPr>
              <w:pStyle w:val="EmptyCellLayoutStyle"/>
              <w:spacing w:after="0" w:line="240" w:lineRule="auto"/>
            </w:pPr>
          </w:p>
        </w:tc>
        <w:tc>
          <w:tcPr>
            <w:tcW w:w="149" w:type="dxa"/>
          </w:tcPr>
          <w:p w14:paraId="2F3B030D" w14:textId="77777777" w:rsidR="008E5F56" w:rsidRDefault="008E5F56" w:rsidP="00B46F39">
            <w:pPr>
              <w:pStyle w:val="EmptyCellLayoutStyle"/>
              <w:spacing w:after="0" w:line="240" w:lineRule="auto"/>
            </w:pPr>
          </w:p>
        </w:tc>
      </w:tr>
      <w:tr w:rsidR="008E5F56" w14:paraId="4EEACFC6" w14:textId="77777777" w:rsidTr="00B46F39">
        <w:tc>
          <w:tcPr>
            <w:tcW w:w="54" w:type="dxa"/>
          </w:tcPr>
          <w:p w14:paraId="05511D3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6F8FDB9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BB528"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C18D01"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B5887"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5DF710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7A0DE"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35843"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DE6AB"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24B32A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4BAE"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C54E4"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159EA"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13EBF9B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1FE5E"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8006B"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4B90D" w14:textId="77777777" w:rsidR="008E5F56" w:rsidRDefault="008E5F56" w:rsidP="00B46F39">
                  <w:pPr>
                    <w:spacing w:after="0" w:line="240" w:lineRule="auto"/>
                  </w:pPr>
                </w:p>
              </w:tc>
            </w:tr>
            <w:tr w:rsidR="008E5F56" w14:paraId="1AAA2F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F090"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7A86A"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4DE1F"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1A5FD69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09604"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B7C8FB" w14:textId="77777777" w:rsidR="008E5F56" w:rsidRDefault="008E5F56" w:rsidP="00B46F39">
                  <w:pPr>
                    <w:spacing w:after="0" w:line="240" w:lineRule="auto"/>
                  </w:pPr>
                  <w:r>
                    <w:rPr>
                      <w:rFonts w:ascii="Calibri" w:eastAsia="Calibri" w:hAnsi="Calibri" w:cs="Calibri"/>
                      <w:color w:val="000000"/>
                      <w:lang w:val="es-ES" w:bidi="es-ES"/>
                    </w:rPr>
                    <w:t xml:space="preserve">Especifica el tiempo durante el que se puede ejecutar el flujo de trabajo antes de que </w:t>
                  </w:r>
                  <w:r>
                    <w:rPr>
                      <w:rFonts w:ascii="Calibri" w:eastAsia="Calibri" w:hAnsi="Calibri" w:cs="Calibri"/>
                      <w:color w:val="000000"/>
                      <w:lang w:val="es-ES" w:bidi="es-ES"/>
                    </w:rPr>
                    <w:lastRenderedPageBreak/>
                    <w:t>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6217E" w14:textId="77777777" w:rsidR="008E5F56" w:rsidRDefault="008E5F56" w:rsidP="00B46F39">
                  <w:pPr>
                    <w:spacing w:after="0" w:line="240" w:lineRule="auto"/>
                  </w:pPr>
                  <w:r>
                    <w:rPr>
                      <w:rFonts w:ascii="Calibri" w:eastAsia="Calibri" w:hAnsi="Calibri" w:cs="Calibri"/>
                      <w:color w:val="000000"/>
                      <w:lang w:val="es-ES" w:bidi="es-ES"/>
                    </w:rPr>
                    <w:lastRenderedPageBreak/>
                    <w:t>300</w:t>
                  </w:r>
                </w:p>
              </w:tc>
            </w:tr>
          </w:tbl>
          <w:p w14:paraId="69B7FCF9" w14:textId="77777777" w:rsidR="008E5F56" w:rsidRDefault="008E5F56" w:rsidP="00B46F39">
            <w:pPr>
              <w:spacing w:after="0" w:line="240" w:lineRule="auto"/>
            </w:pPr>
          </w:p>
        </w:tc>
        <w:tc>
          <w:tcPr>
            <w:tcW w:w="149" w:type="dxa"/>
          </w:tcPr>
          <w:p w14:paraId="5270DD68" w14:textId="77777777" w:rsidR="008E5F56" w:rsidRDefault="008E5F56" w:rsidP="00B46F39">
            <w:pPr>
              <w:pStyle w:val="EmptyCellLayoutStyle"/>
              <w:spacing w:after="0" w:line="240" w:lineRule="auto"/>
            </w:pPr>
          </w:p>
        </w:tc>
      </w:tr>
      <w:tr w:rsidR="008E5F56" w14:paraId="49C0F687" w14:textId="77777777" w:rsidTr="00B46F39">
        <w:trPr>
          <w:trHeight w:val="80"/>
        </w:trPr>
        <w:tc>
          <w:tcPr>
            <w:tcW w:w="54" w:type="dxa"/>
          </w:tcPr>
          <w:p w14:paraId="2131B579" w14:textId="77777777" w:rsidR="008E5F56" w:rsidRDefault="008E5F56" w:rsidP="00B46F39">
            <w:pPr>
              <w:pStyle w:val="EmptyCellLayoutStyle"/>
              <w:spacing w:after="0" w:line="240" w:lineRule="auto"/>
            </w:pPr>
          </w:p>
        </w:tc>
        <w:tc>
          <w:tcPr>
            <w:tcW w:w="10395" w:type="dxa"/>
          </w:tcPr>
          <w:p w14:paraId="0B0BB4EF" w14:textId="77777777" w:rsidR="008E5F56" w:rsidRDefault="008E5F56" w:rsidP="00B46F39">
            <w:pPr>
              <w:pStyle w:val="EmptyCellLayoutStyle"/>
              <w:spacing w:after="0" w:line="240" w:lineRule="auto"/>
            </w:pPr>
          </w:p>
        </w:tc>
        <w:tc>
          <w:tcPr>
            <w:tcW w:w="149" w:type="dxa"/>
          </w:tcPr>
          <w:p w14:paraId="5B28DD5C" w14:textId="77777777" w:rsidR="008E5F56" w:rsidRDefault="008E5F56" w:rsidP="00B46F39">
            <w:pPr>
              <w:pStyle w:val="EmptyCellLayoutStyle"/>
              <w:spacing w:after="0" w:line="240" w:lineRule="auto"/>
            </w:pPr>
          </w:p>
        </w:tc>
      </w:tr>
    </w:tbl>
    <w:p w14:paraId="0ABE664C" w14:textId="77777777" w:rsidR="008E5F56" w:rsidRDefault="008E5F56" w:rsidP="008E5F56">
      <w:pPr>
        <w:spacing w:after="0" w:line="240" w:lineRule="auto"/>
      </w:pPr>
    </w:p>
    <w:p w14:paraId="45672F80" w14:textId="77777777" w:rsidR="008E5F56" w:rsidRDefault="008E5F56" w:rsidP="008E5F56">
      <w:pPr>
        <w:spacing w:after="0" w:line="240" w:lineRule="auto"/>
      </w:pPr>
      <w:r>
        <w:rPr>
          <w:rFonts w:ascii="Calibri" w:eastAsia="Calibri" w:hAnsi="Calibri" w:cs="Calibri"/>
          <w:b/>
          <w:color w:val="000000"/>
          <w:sz w:val="28"/>
          <w:lang w:val="es-ES" w:bidi="es-ES"/>
        </w:rPr>
        <w:t>Suscriptor virtual: monitores de dependencia (acumulación)</w:t>
      </w:r>
    </w:p>
    <w:p w14:paraId="22961CB1" w14:textId="77777777" w:rsidR="008E5F56" w:rsidRDefault="008E5F56" w:rsidP="008E5F56">
      <w:pPr>
        <w:spacing w:after="0" w:line="240" w:lineRule="auto"/>
      </w:pPr>
      <w:r>
        <w:rPr>
          <w:rFonts w:ascii="Calibri" w:eastAsia="Calibri" w:hAnsi="Calibri" w:cs="Calibri"/>
          <w:b/>
          <w:color w:val="6495ED"/>
          <w:lang w:val="es-ES" w:bidi="es-ES"/>
        </w:rPr>
        <w:t>Acumulación de rendimiento del suscriptor genérico</w:t>
      </w:r>
    </w:p>
    <w:p w14:paraId="73D767F2" w14:textId="77777777" w:rsidR="008E5F56" w:rsidRDefault="008E5F56" w:rsidP="008E5F56">
      <w:pPr>
        <w:spacing w:after="0" w:line="240" w:lineRule="auto"/>
      </w:pPr>
      <w:r>
        <w:rPr>
          <w:rFonts w:ascii="Calibri" w:eastAsia="Calibri" w:hAnsi="Calibri" w:cs="Calibri"/>
          <w:color w:val="000000"/>
          <w:lang w:val="es-ES" w:bidi="es-ES"/>
        </w:rPr>
        <w:t>Acumulación de rendimiento del suscriptor genérico</w:t>
      </w:r>
    </w:p>
    <w:p w14:paraId="29BBB137" w14:textId="77777777" w:rsidR="008E5F56" w:rsidRDefault="008E5F56" w:rsidP="008E5F56">
      <w:pPr>
        <w:spacing w:after="0" w:line="240" w:lineRule="auto"/>
      </w:pPr>
    </w:p>
    <w:p w14:paraId="208A6007"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suscripción virtual</w:t>
      </w:r>
    </w:p>
    <w:p w14:paraId="7792A63C"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suscripción virtual</w:t>
      </w:r>
    </w:p>
    <w:p w14:paraId="500046C1" w14:textId="77777777" w:rsidR="008E5F56" w:rsidRDefault="008E5F56" w:rsidP="008E5F56">
      <w:pPr>
        <w:spacing w:after="0" w:line="240" w:lineRule="auto"/>
      </w:pPr>
    </w:p>
    <w:p w14:paraId="35A736CD" w14:textId="77777777" w:rsidR="008E5F56" w:rsidRDefault="008E5F56" w:rsidP="008E5F56">
      <w:pPr>
        <w:spacing w:after="0" w:line="240" w:lineRule="auto"/>
      </w:pPr>
      <w:r>
        <w:rPr>
          <w:rFonts w:ascii="Calibri" w:eastAsia="Calibri" w:hAnsi="Calibri" w:cs="Calibri"/>
          <w:b/>
          <w:color w:val="6495ED"/>
          <w:lang w:val="es-ES" w:bidi="es-ES"/>
        </w:rPr>
        <w:t>Acumulación de seguridad de la suscripción virtual</w:t>
      </w:r>
    </w:p>
    <w:p w14:paraId="6AEE2465" w14:textId="77777777" w:rsidR="008E5F56" w:rsidRDefault="008E5F56" w:rsidP="008E5F56">
      <w:pPr>
        <w:spacing w:after="0" w:line="240" w:lineRule="auto"/>
      </w:pPr>
      <w:r>
        <w:rPr>
          <w:rFonts w:ascii="Calibri" w:eastAsia="Calibri" w:hAnsi="Calibri" w:cs="Calibri"/>
          <w:color w:val="000000"/>
          <w:lang w:val="es-ES" w:bidi="es-ES"/>
        </w:rPr>
        <w:t>Acumulación de seguridad de la suscripción virtual</w:t>
      </w:r>
    </w:p>
    <w:p w14:paraId="4CF7334C" w14:textId="77777777" w:rsidR="008E5F56" w:rsidRDefault="008E5F56" w:rsidP="008E5F56">
      <w:pPr>
        <w:spacing w:after="0" w:line="240" w:lineRule="auto"/>
      </w:pPr>
    </w:p>
    <w:p w14:paraId="4277C72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rol del equipo</w:t>
      </w:r>
    </w:p>
    <w:p w14:paraId="081FBCCC" w14:textId="77777777" w:rsidR="008E5F56" w:rsidRDefault="008E5F56" w:rsidP="008E5F56">
      <w:pPr>
        <w:spacing w:after="0" w:line="240" w:lineRule="auto"/>
      </w:pPr>
      <w:r>
        <w:rPr>
          <w:rFonts w:ascii="Calibri" w:eastAsia="Calibri" w:hAnsi="Calibri" w:cs="Calibri"/>
          <w:color w:val="000000"/>
          <w:lang w:val="es-ES" w:bidi="es-ES"/>
        </w:rPr>
        <w:t>Acumulación de disponibilidad del rol del equipo</w:t>
      </w:r>
    </w:p>
    <w:p w14:paraId="449A963B" w14:textId="77777777" w:rsidR="008E5F56" w:rsidRDefault="008E5F56" w:rsidP="008E5F56">
      <w:pPr>
        <w:spacing w:after="0" w:line="240" w:lineRule="auto"/>
      </w:pPr>
    </w:p>
    <w:p w14:paraId="79823125"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suscriptor genérico</w:t>
      </w:r>
    </w:p>
    <w:p w14:paraId="12A43EDF" w14:textId="77777777" w:rsidR="008E5F56" w:rsidRDefault="008E5F56" w:rsidP="008E5F56">
      <w:pPr>
        <w:spacing w:after="0" w:line="240" w:lineRule="auto"/>
      </w:pPr>
      <w:r>
        <w:rPr>
          <w:rFonts w:ascii="Calibri" w:eastAsia="Calibri" w:hAnsi="Calibri" w:cs="Calibri"/>
          <w:color w:val="000000"/>
          <w:lang w:val="es-ES" w:bidi="es-ES"/>
        </w:rPr>
        <w:t>Acumulación de disponibilidad del suscriptor genérico</w:t>
      </w:r>
    </w:p>
    <w:p w14:paraId="420CB02D" w14:textId="77777777" w:rsidR="008E5F56" w:rsidRDefault="008E5F56" w:rsidP="008E5F56">
      <w:pPr>
        <w:spacing w:after="0" w:line="240" w:lineRule="auto"/>
      </w:pPr>
    </w:p>
    <w:p w14:paraId="7BCF8CE7" w14:textId="77777777" w:rsidR="008E5F56" w:rsidRDefault="008E5F56" w:rsidP="008E5F56">
      <w:pPr>
        <w:spacing w:after="0" w:line="240" w:lineRule="auto"/>
      </w:pPr>
      <w:r>
        <w:rPr>
          <w:rFonts w:ascii="Calibri" w:eastAsia="Calibri" w:hAnsi="Calibri" w:cs="Calibri"/>
          <w:b/>
          <w:color w:val="6495ED"/>
          <w:lang w:val="es-ES" w:bidi="es-ES"/>
        </w:rPr>
        <w:t>Acumulación de seguridad del rol del equipo</w:t>
      </w:r>
    </w:p>
    <w:p w14:paraId="645D82F6" w14:textId="77777777" w:rsidR="008E5F56" w:rsidRDefault="008E5F56" w:rsidP="008E5F56">
      <w:pPr>
        <w:spacing w:after="0" w:line="240" w:lineRule="auto"/>
      </w:pPr>
      <w:r>
        <w:rPr>
          <w:rFonts w:ascii="Calibri" w:eastAsia="Calibri" w:hAnsi="Calibri" w:cs="Calibri"/>
          <w:color w:val="000000"/>
          <w:lang w:val="es-ES" w:bidi="es-ES"/>
        </w:rPr>
        <w:t>Acumulación de seguridad del rol del equipo</w:t>
      </w:r>
    </w:p>
    <w:p w14:paraId="7275F9BF" w14:textId="77777777" w:rsidR="008E5F56" w:rsidRDefault="008E5F56" w:rsidP="008E5F56">
      <w:pPr>
        <w:spacing w:after="0" w:line="240" w:lineRule="auto"/>
      </w:pPr>
    </w:p>
    <w:p w14:paraId="32FB012F"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rol del equipo</w:t>
      </w:r>
    </w:p>
    <w:p w14:paraId="62693805" w14:textId="77777777" w:rsidR="008E5F56" w:rsidRDefault="008E5F56" w:rsidP="008E5F56">
      <w:pPr>
        <w:spacing w:after="0" w:line="240" w:lineRule="auto"/>
      </w:pPr>
      <w:r>
        <w:rPr>
          <w:rFonts w:ascii="Calibri" w:eastAsia="Calibri" w:hAnsi="Calibri" w:cs="Calibri"/>
          <w:color w:val="000000"/>
          <w:lang w:val="es-ES" w:bidi="es-ES"/>
        </w:rPr>
        <w:t>Acumulación de configuración de rol del equipo</w:t>
      </w:r>
    </w:p>
    <w:p w14:paraId="799710BF" w14:textId="77777777" w:rsidR="008E5F56" w:rsidRDefault="008E5F56" w:rsidP="008E5F56">
      <w:pPr>
        <w:spacing w:after="0" w:line="240" w:lineRule="auto"/>
      </w:pPr>
    </w:p>
    <w:p w14:paraId="336A7609" w14:textId="77777777" w:rsidR="008E5F56" w:rsidRDefault="008E5F56" w:rsidP="008E5F56">
      <w:pPr>
        <w:spacing w:after="0" w:line="240" w:lineRule="auto"/>
      </w:pPr>
      <w:r>
        <w:rPr>
          <w:rFonts w:ascii="Calibri" w:eastAsia="Calibri" w:hAnsi="Calibri" w:cs="Calibri"/>
          <w:b/>
          <w:color w:val="6495ED"/>
          <w:lang w:val="es-ES" w:bidi="es-ES"/>
        </w:rPr>
        <w:t>Acumulación de seguridad del suscriptor genérico</w:t>
      </w:r>
    </w:p>
    <w:p w14:paraId="163EFA7C" w14:textId="77777777" w:rsidR="008E5F56" w:rsidRDefault="008E5F56" w:rsidP="008E5F56">
      <w:pPr>
        <w:spacing w:after="0" w:line="240" w:lineRule="auto"/>
      </w:pPr>
      <w:r>
        <w:rPr>
          <w:rFonts w:ascii="Calibri" w:eastAsia="Calibri" w:hAnsi="Calibri" w:cs="Calibri"/>
          <w:color w:val="000000"/>
          <w:lang w:val="es-ES" w:bidi="es-ES"/>
        </w:rPr>
        <w:t>Acumulación de seguridad del suscriptor genérico</w:t>
      </w:r>
    </w:p>
    <w:p w14:paraId="091C17E7" w14:textId="77777777" w:rsidR="008E5F56" w:rsidRDefault="008E5F56" w:rsidP="008E5F56">
      <w:pPr>
        <w:spacing w:after="0" w:line="240" w:lineRule="auto"/>
      </w:pPr>
    </w:p>
    <w:p w14:paraId="15CDBCE1"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suscriptor genérico</w:t>
      </w:r>
    </w:p>
    <w:p w14:paraId="10D3D3EA" w14:textId="77777777" w:rsidR="008E5F56" w:rsidRDefault="008E5F56" w:rsidP="008E5F56">
      <w:pPr>
        <w:spacing w:after="0" w:line="240" w:lineRule="auto"/>
      </w:pPr>
      <w:r>
        <w:rPr>
          <w:rFonts w:ascii="Calibri" w:eastAsia="Calibri" w:hAnsi="Calibri" w:cs="Calibri"/>
          <w:color w:val="000000"/>
          <w:lang w:val="es-ES" w:bidi="es-ES"/>
        </w:rPr>
        <w:t>Acumulación de configuración del suscriptor genérico</w:t>
      </w:r>
    </w:p>
    <w:p w14:paraId="2975791F" w14:textId="77777777" w:rsidR="008E5F56" w:rsidRDefault="008E5F56" w:rsidP="008E5F56">
      <w:pPr>
        <w:spacing w:after="0" w:line="240" w:lineRule="auto"/>
      </w:pPr>
    </w:p>
    <w:p w14:paraId="1AB46E2F"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suscripción virtual</w:t>
      </w:r>
    </w:p>
    <w:p w14:paraId="16F3C556"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suscripción virtual</w:t>
      </w:r>
    </w:p>
    <w:p w14:paraId="20E639ED" w14:textId="77777777" w:rsidR="008E5F56" w:rsidRDefault="008E5F56" w:rsidP="008E5F56">
      <w:pPr>
        <w:spacing w:after="0" w:line="240" w:lineRule="auto"/>
      </w:pPr>
    </w:p>
    <w:p w14:paraId="3B491017" w14:textId="77777777" w:rsidR="008E5F56" w:rsidRDefault="008E5F56" w:rsidP="008E5F56">
      <w:pPr>
        <w:spacing w:after="0" w:line="240" w:lineRule="auto"/>
      </w:pPr>
      <w:r>
        <w:rPr>
          <w:rFonts w:ascii="Calibri" w:eastAsia="Calibri" w:hAnsi="Calibri" w:cs="Calibri"/>
          <w:b/>
          <w:color w:val="6495ED"/>
          <w:lang w:val="es-ES" w:bidi="es-ES"/>
        </w:rPr>
        <w:t>Acumulación de rendimiento del rol del equipo</w:t>
      </w:r>
    </w:p>
    <w:p w14:paraId="7CFB17C5" w14:textId="77777777" w:rsidR="008E5F56" w:rsidRDefault="008E5F56" w:rsidP="008E5F56">
      <w:pPr>
        <w:spacing w:after="0" w:line="240" w:lineRule="auto"/>
      </w:pPr>
      <w:r>
        <w:rPr>
          <w:rFonts w:ascii="Calibri" w:eastAsia="Calibri" w:hAnsi="Calibri" w:cs="Calibri"/>
          <w:color w:val="000000"/>
          <w:lang w:val="es-ES" w:bidi="es-ES"/>
        </w:rPr>
        <w:t>Acumulación de rendimiento del rol del equipo</w:t>
      </w:r>
    </w:p>
    <w:p w14:paraId="47CBE377" w14:textId="77777777" w:rsidR="008E5F56" w:rsidRDefault="008E5F56" w:rsidP="008E5F56">
      <w:pPr>
        <w:spacing w:after="0" w:line="240" w:lineRule="auto"/>
      </w:pPr>
    </w:p>
    <w:p w14:paraId="73E232A8"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suscripción virtual</w:t>
      </w:r>
    </w:p>
    <w:p w14:paraId="47BE3C7C" w14:textId="77777777" w:rsidR="008E5F56" w:rsidRDefault="008E5F56" w:rsidP="008E5F56">
      <w:pPr>
        <w:spacing w:after="0" w:line="240" w:lineRule="auto"/>
      </w:pPr>
      <w:r>
        <w:rPr>
          <w:rFonts w:ascii="Calibri" w:eastAsia="Calibri" w:hAnsi="Calibri" w:cs="Calibri"/>
          <w:color w:val="000000"/>
          <w:lang w:val="es-ES" w:bidi="es-ES"/>
        </w:rPr>
        <w:t>Acumulación de rendimiento de la suscripción virtual</w:t>
      </w:r>
    </w:p>
    <w:p w14:paraId="682338C9" w14:textId="77777777" w:rsidR="008E5F56" w:rsidRDefault="008E5F56" w:rsidP="008E5F56">
      <w:pPr>
        <w:spacing w:after="0" w:line="240" w:lineRule="auto"/>
      </w:pPr>
    </w:p>
    <w:p w14:paraId="2A466BC2" w14:textId="77777777" w:rsidR="008E5F56" w:rsidRDefault="008E5F56" w:rsidP="008E5F56">
      <w:pPr>
        <w:spacing w:after="0" w:line="240" w:lineRule="auto"/>
      </w:pPr>
      <w:r>
        <w:rPr>
          <w:rFonts w:ascii="Calibri" w:eastAsia="Calibri" w:hAnsi="Calibri" w:cs="Calibri"/>
          <w:b/>
          <w:color w:val="000000"/>
          <w:sz w:val="32"/>
          <w:lang w:val="es-ES" w:bidi="es-ES"/>
        </w:rPr>
        <w:t>Host de suscriptor virtual</w:t>
      </w:r>
    </w:p>
    <w:p w14:paraId="6AA0CB2A" w14:textId="77777777" w:rsidR="008E5F56" w:rsidRDefault="008E5F56" w:rsidP="008E5F56">
      <w:pPr>
        <w:spacing w:after="0" w:line="240" w:lineRule="auto"/>
      </w:pPr>
      <w:r>
        <w:rPr>
          <w:rFonts w:ascii="Calibri" w:eastAsia="Calibri" w:hAnsi="Calibri" w:cs="Calibri"/>
          <w:color w:val="000000"/>
          <w:lang w:val="es-ES" w:bidi="es-ES"/>
        </w:rPr>
        <w:lastRenderedPageBreak/>
        <w:t>Un host de suscriptor virtual.</w:t>
      </w:r>
    </w:p>
    <w:p w14:paraId="359EF45B" w14:textId="77777777" w:rsidR="008E5F56" w:rsidRDefault="008E5F56" w:rsidP="008E5F56">
      <w:pPr>
        <w:spacing w:after="0" w:line="240" w:lineRule="auto"/>
      </w:pPr>
      <w:r>
        <w:rPr>
          <w:rFonts w:ascii="Calibri" w:eastAsia="Calibri" w:hAnsi="Calibri" w:cs="Calibri"/>
          <w:b/>
          <w:color w:val="000000"/>
          <w:sz w:val="28"/>
          <w:lang w:val="es-ES" w:bidi="es-ES"/>
        </w:rPr>
        <w:t>Host de suscriptor virtual: detecciones</w:t>
      </w:r>
    </w:p>
    <w:p w14:paraId="2E1128B1" w14:textId="77777777" w:rsidR="008E5F56" w:rsidRDefault="008E5F56" w:rsidP="008E5F56">
      <w:pPr>
        <w:spacing w:after="0" w:line="240" w:lineRule="auto"/>
      </w:pPr>
      <w:r>
        <w:rPr>
          <w:rFonts w:ascii="Calibri" w:eastAsia="Calibri" w:hAnsi="Calibri" w:cs="Calibri"/>
          <w:b/>
          <w:color w:val="6495ED"/>
          <w:lang w:val="es-ES" w:bidi="es-ES"/>
        </w:rPr>
        <w:t>Detección de estado de base de datos de replicación</w:t>
      </w:r>
    </w:p>
    <w:p w14:paraId="6352DBC6"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433F8034" w14:textId="77777777" w:rsidTr="00B46F39">
        <w:trPr>
          <w:trHeight w:val="54"/>
        </w:trPr>
        <w:tc>
          <w:tcPr>
            <w:tcW w:w="54" w:type="dxa"/>
          </w:tcPr>
          <w:p w14:paraId="7CC63416" w14:textId="77777777" w:rsidR="008E5F56" w:rsidRDefault="008E5F56" w:rsidP="00B46F39">
            <w:pPr>
              <w:pStyle w:val="EmptyCellLayoutStyle"/>
              <w:spacing w:after="0" w:line="240" w:lineRule="auto"/>
            </w:pPr>
          </w:p>
        </w:tc>
        <w:tc>
          <w:tcPr>
            <w:tcW w:w="10395" w:type="dxa"/>
          </w:tcPr>
          <w:p w14:paraId="5AC9252E" w14:textId="77777777" w:rsidR="008E5F56" w:rsidRDefault="008E5F56" w:rsidP="00B46F39">
            <w:pPr>
              <w:pStyle w:val="EmptyCellLayoutStyle"/>
              <w:spacing w:after="0" w:line="240" w:lineRule="auto"/>
            </w:pPr>
          </w:p>
        </w:tc>
        <w:tc>
          <w:tcPr>
            <w:tcW w:w="149" w:type="dxa"/>
          </w:tcPr>
          <w:p w14:paraId="71A432D8" w14:textId="77777777" w:rsidR="008E5F56" w:rsidRDefault="008E5F56" w:rsidP="00B46F39">
            <w:pPr>
              <w:pStyle w:val="EmptyCellLayoutStyle"/>
              <w:spacing w:after="0" w:line="240" w:lineRule="auto"/>
            </w:pPr>
          </w:p>
        </w:tc>
      </w:tr>
      <w:tr w:rsidR="008E5F56" w14:paraId="573F1FF7" w14:textId="77777777" w:rsidTr="00B46F39">
        <w:tc>
          <w:tcPr>
            <w:tcW w:w="54" w:type="dxa"/>
          </w:tcPr>
          <w:p w14:paraId="76262EE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4D1EC6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DA05"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2B3F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4F6692"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3C8C3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B75CF"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35241"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7491B"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40C76C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467C"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EF0F8"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F1F7B"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728733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5DA60"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76FEA"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D3214" w14:textId="77777777" w:rsidR="008E5F56" w:rsidRDefault="008E5F56" w:rsidP="00B46F39">
                  <w:pPr>
                    <w:spacing w:after="0" w:line="240" w:lineRule="auto"/>
                  </w:pPr>
                </w:p>
              </w:tc>
            </w:tr>
            <w:tr w:rsidR="008E5F56" w14:paraId="31A344A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B607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1A8F3"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B50B0"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AF96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8EB1C2"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46448F"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C0D6B3"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2CCDAEFC" w14:textId="77777777" w:rsidR="008E5F56" w:rsidRDefault="008E5F56" w:rsidP="00B46F39">
            <w:pPr>
              <w:spacing w:after="0" w:line="240" w:lineRule="auto"/>
            </w:pPr>
          </w:p>
        </w:tc>
        <w:tc>
          <w:tcPr>
            <w:tcW w:w="149" w:type="dxa"/>
          </w:tcPr>
          <w:p w14:paraId="69BEC958" w14:textId="77777777" w:rsidR="008E5F56" w:rsidRDefault="008E5F56" w:rsidP="00B46F39">
            <w:pPr>
              <w:pStyle w:val="EmptyCellLayoutStyle"/>
              <w:spacing w:after="0" w:line="240" w:lineRule="auto"/>
            </w:pPr>
          </w:p>
        </w:tc>
      </w:tr>
      <w:tr w:rsidR="008E5F56" w14:paraId="51055631" w14:textId="77777777" w:rsidTr="00B46F39">
        <w:trPr>
          <w:trHeight w:val="80"/>
        </w:trPr>
        <w:tc>
          <w:tcPr>
            <w:tcW w:w="54" w:type="dxa"/>
          </w:tcPr>
          <w:p w14:paraId="2BBA2F42" w14:textId="77777777" w:rsidR="008E5F56" w:rsidRDefault="008E5F56" w:rsidP="00B46F39">
            <w:pPr>
              <w:pStyle w:val="EmptyCellLayoutStyle"/>
              <w:spacing w:after="0" w:line="240" w:lineRule="auto"/>
            </w:pPr>
          </w:p>
        </w:tc>
        <w:tc>
          <w:tcPr>
            <w:tcW w:w="10395" w:type="dxa"/>
          </w:tcPr>
          <w:p w14:paraId="20B3B95E" w14:textId="77777777" w:rsidR="008E5F56" w:rsidRDefault="008E5F56" w:rsidP="00B46F39">
            <w:pPr>
              <w:pStyle w:val="EmptyCellLayoutStyle"/>
              <w:spacing w:after="0" w:line="240" w:lineRule="auto"/>
            </w:pPr>
          </w:p>
        </w:tc>
        <w:tc>
          <w:tcPr>
            <w:tcW w:w="149" w:type="dxa"/>
          </w:tcPr>
          <w:p w14:paraId="29DAFC14" w14:textId="77777777" w:rsidR="008E5F56" w:rsidRDefault="008E5F56" w:rsidP="00B46F39">
            <w:pPr>
              <w:pStyle w:val="EmptyCellLayoutStyle"/>
              <w:spacing w:after="0" w:line="240" w:lineRule="auto"/>
            </w:pPr>
          </w:p>
        </w:tc>
      </w:tr>
    </w:tbl>
    <w:p w14:paraId="54C88837" w14:textId="77777777" w:rsidR="008E5F56" w:rsidRDefault="008E5F56" w:rsidP="008E5F56">
      <w:pPr>
        <w:spacing w:after="0" w:line="240" w:lineRule="auto"/>
      </w:pPr>
    </w:p>
    <w:p w14:paraId="2C1E8DD5" w14:textId="77777777" w:rsidR="008E5F56" w:rsidRDefault="008E5F56" w:rsidP="008E5F56">
      <w:pPr>
        <w:spacing w:after="0" w:line="240" w:lineRule="auto"/>
      </w:pPr>
      <w:r>
        <w:rPr>
          <w:rFonts w:ascii="Calibri" w:eastAsia="Calibri" w:hAnsi="Calibri" w:cs="Calibri"/>
          <w:b/>
          <w:color w:val="000000"/>
          <w:sz w:val="28"/>
          <w:lang w:val="es-ES" w:bidi="es-ES"/>
        </w:rPr>
        <w:t>Host de suscriptor virtual: monitores de dependencia (acumulación)</w:t>
      </w:r>
    </w:p>
    <w:p w14:paraId="2B33F4C7" w14:textId="77777777" w:rsidR="008E5F56" w:rsidRDefault="008E5F56" w:rsidP="008E5F56">
      <w:pPr>
        <w:spacing w:after="0" w:line="240" w:lineRule="auto"/>
      </w:pPr>
      <w:r>
        <w:rPr>
          <w:rFonts w:ascii="Calibri" w:eastAsia="Calibri" w:hAnsi="Calibri" w:cs="Calibri"/>
          <w:b/>
          <w:color w:val="6495ED"/>
          <w:lang w:val="es-ES" w:bidi="es-ES"/>
        </w:rPr>
        <w:t>Acumulación de configuración del suscriptor virtual</w:t>
      </w:r>
    </w:p>
    <w:p w14:paraId="03424C51" w14:textId="77777777" w:rsidR="008E5F56" w:rsidRDefault="008E5F56" w:rsidP="008E5F56">
      <w:pPr>
        <w:spacing w:after="0" w:line="240" w:lineRule="auto"/>
      </w:pPr>
      <w:r>
        <w:rPr>
          <w:rFonts w:ascii="Calibri" w:eastAsia="Calibri" w:hAnsi="Calibri" w:cs="Calibri"/>
          <w:color w:val="000000"/>
          <w:lang w:val="es-ES" w:bidi="es-ES"/>
        </w:rPr>
        <w:t>Acumulación de configuración del suscriptor virtual</w:t>
      </w:r>
    </w:p>
    <w:p w14:paraId="2176609F" w14:textId="77777777" w:rsidR="008E5F56" w:rsidRDefault="008E5F56" w:rsidP="008E5F56">
      <w:pPr>
        <w:spacing w:after="0" w:line="240" w:lineRule="auto"/>
      </w:pPr>
    </w:p>
    <w:p w14:paraId="55657926" w14:textId="77777777" w:rsidR="008E5F56" w:rsidRDefault="008E5F56" w:rsidP="008E5F56">
      <w:pPr>
        <w:spacing w:after="0" w:line="240" w:lineRule="auto"/>
      </w:pPr>
      <w:r>
        <w:rPr>
          <w:rFonts w:ascii="Calibri" w:eastAsia="Calibri" w:hAnsi="Calibri" w:cs="Calibri"/>
          <w:b/>
          <w:color w:val="6495ED"/>
          <w:lang w:val="es-ES" w:bidi="es-ES"/>
        </w:rPr>
        <w:t>Acumulación de disponibilidad del suscriptor virtual</w:t>
      </w:r>
    </w:p>
    <w:p w14:paraId="30E578ED" w14:textId="77777777" w:rsidR="008E5F56" w:rsidRDefault="008E5F56" w:rsidP="008E5F56">
      <w:pPr>
        <w:spacing w:after="0" w:line="240" w:lineRule="auto"/>
      </w:pPr>
      <w:r>
        <w:rPr>
          <w:rFonts w:ascii="Calibri" w:eastAsia="Calibri" w:hAnsi="Calibri" w:cs="Calibri"/>
          <w:color w:val="000000"/>
          <w:lang w:val="es-ES" w:bidi="es-ES"/>
        </w:rPr>
        <w:t>Acumulación de disponibilidad del suscriptor virtual</w:t>
      </w:r>
    </w:p>
    <w:p w14:paraId="6E5CF8EE" w14:textId="77777777" w:rsidR="008E5F56" w:rsidRDefault="008E5F56" w:rsidP="008E5F56">
      <w:pPr>
        <w:spacing w:after="0" w:line="240" w:lineRule="auto"/>
      </w:pPr>
    </w:p>
    <w:p w14:paraId="7FC6C4AF" w14:textId="77777777" w:rsidR="008E5F56" w:rsidRDefault="008E5F56" w:rsidP="008E5F56">
      <w:pPr>
        <w:spacing w:after="0" w:line="240" w:lineRule="auto"/>
      </w:pPr>
      <w:r>
        <w:rPr>
          <w:rFonts w:ascii="Calibri" w:eastAsia="Calibri" w:hAnsi="Calibri" w:cs="Calibri"/>
          <w:b/>
          <w:color w:val="6495ED"/>
          <w:lang w:val="es-ES" w:bidi="es-ES"/>
        </w:rPr>
        <w:t>Acumulación de rendimiento del suscriptor virtual</w:t>
      </w:r>
    </w:p>
    <w:p w14:paraId="07746217" w14:textId="77777777" w:rsidR="008E5F56" w:rsidRDefault="008E5F56" w:rsidP="008E5F56">
      <w:pPr>
        <w:spacing w:after="0" w:line="240" w:lineRule="auto"/>
      </w:pPr>
      <w:r>
        <w:rPr>
          <w:rFonts w:ascii="Calibri" w:eastAsia="Calibri" w:hAnsi="Calibri" w:cs="Calibri"/>
          <w:color w:val="000000"/>
          <w:lang w:val="es-ES" w:bidi="es-ES"/>
        </w:rPr>
        <w:t>Acumulación de rendimiento del suscriptor virtual</w:t>
      </w:r>
    </w:p>
    <w:p w14:paraId="16E3D138" w14:textId="77777777" w:rsidR="008E5F56" w:rsidRDefault="008E5F56" w:rsidP="008E5F56">
      <w:pPr>
        <w:spacing w:after="0" w:line="240" w:lineRule="auto"/>
      </w:pPr>
    </w:p>
    <w:p w14:paraId="3CDE020C" w14:textId="77777777" w:rsidR="008E5F56" w:rsidRDefault="008E5F56" w:rsidP="008E5F56">
      <w:pPr>
        <w:spacing w:after="0" w:line="240" w:lineRule="auto"/>
      </w:pPr>
      <w:r>
        <w:rPr>
          <w:rFonts w:ascii="Calibri" w:eastAsia="Calibri" w:hAnsi="Calibri" w:cs="Calibri"/>
          <w:b/>
          <w:color w:val="6495ED"/>
          <w:lang w:val="es-ES" w:bidi="es-ES"/>
        </w:rPr>
        <w:t>Acumulación de seguridad del suscriptor virtual</w:t>
      </w:r>
    </w:p>
    <w:p w14:paraId="2C0162BF" w14:textId="77777777" w:rsidR="008E5F56" w:rsidRDefault="008E5F56" w:rsidP="008E5F56">
      <w:pPr>
        <w:spacing w:after="0" w:line="240" w:lineRule="auto"/>
      </w:pPr>
      <w:r>
        <w:rPr>
          <w:rFonts w:ascii="Calibri" w:eastAsia="Calibri" w:hAnsi="Calibri" w:cs="Calibri"/>
          <w:color w:val="000000"/>
          <w:lang w:val="es-ES" w:bidi="es-ES"/>
        </w:rPr>
        <w:t>Acumulación de seguridad del suscriptor virtual</w:t>
      </w:r>
    </w:p>
    <w:p w14:paraId="4C3611CD" w14:textId="77777777" w:rsidR="008E5F56" w:rsidRDefault="008E5F56" w:rsidP="008E5F56">
      <w:pPr>
        <w:spacing w:after="0" w:line="240" w:lineRule="auto"/>
      </w:pPr>
    </w:p>
    <w:p w14:paraId="5155CC33" w14:textId="77777777" w:rsidR="008E5F56" w:rsidRDefault="008E5F56" w:rsidP="008E5F56">
      <w:pPr>
        <w:spacing w:after="0" w:line="240" w:lineRule="auto"/>
      </w:pPr>
      <w:r>
        <w:rPr>
          <w:rFonts w:ascii="Calibri" w:eastAsia="Calibri" w:hAnsi="Calibri" w:cs="Calibri"/>
          <w:b/>
          <w:color w:val="000000"/>
          <w:sz w:val="32"/>
          <w:lang w:val="es-ES" w:bidi="es-ES"/>
        </w:rPr>
        <w:t>Suscripción virtual</w:t>
      </w:r>
    </w:p>
    <w:p w14:paraId="63879B7D" w14:textId="77777777" w:rsidR="008E5F56" w:rsidRDefault="008E5F56" w:rsidP="008E5F56">
      <w:pPr>
        <w:spacing w:after="0" w:line="240" w:lineRule="auto"/>
      </w:pPr>
      <w:r>
        <w:rPr>
          <w:rFonts w:ascii="Calibri" w:eastAsia="Calibri" w:hAnsi="Calibri" w:cs="Calibri"/>
          <w:color w:val="000000"/>
          <w:lang w:val="es-ES" w:bidi="es-ES"/>
        </w:rPr>
        <w:t>Una suscripción virtual.</w:t>
      </w:r>
    </w:p>
    <w:p w14:paraId="6464F7E1" w14:textId="77777777" w:rsidR="008E5F56" w:rsidRDefault="008E5F56" w:rsidP="008E5F56">
      <w:pPr>
        <w:spacing w:after="0" w:line="240" w:lineRule="auto"/>
      </w:pPr>
      <w:r>
        <w:rPr>
          <w:rFonts w:ascii="Calibri" w:eastAsia="Calibri" w:hAnsi="Calibri" w:cs="Calibri"/>
          <w:b/>
          <w:color w:val="000000"/>
          <w:sz w:val="28"/>
          <w:lang w:val="es-ES" w:bidi="es-ES"/>
        </w:rPr>
        <w:t>Suscripción virtual: detecciones</w:t>
      </w:r>
    </w:p>
    <w:p w14:paraId="10865B0B" w14:textId="77777777" w:rsidR="008E5F56" w:rsidRDefault="008E5F56" w:rsidP="008E5F56">
      <w:pPr>
        <w:spacing w:after="0" w:line="240" w:lineRule="auto"/>
      </w:pPr>
      <w:r>
        <w:rPr>
          <w:rFonts w:ascii="Calibri" w:eastAsia="Calibri" w:hAnsi="Calibri" w:cs="Calibri"/>
          <w:b/>
          <w:color w:val="6495ED"/>
          <w:lang w:val="es-ES" w:bidi="es-ES"/>
        </w:rPr>
        <w:lastRenderedPageBreak/>
        <w:t>Detección de estado de base de datos de replicación</w:t>
      </w:r>
    </w:p>
    <w:p w14:paraId="0D5F627B" w14:textId="77777777" w:rsidR="008E5F56" w:rsidRDefault="008E5F56" w:rsidP="008E5F56">
      <w:pPr>
        <w:spacing w:after="0" w:line="240" w:lineRule="auto"/>
      </w:pPr>
      <w:r>
        <w:rPr>
          <w:rFonts w:ascii="Calibri" w:eastAsia="Calibri" w:hAnsi="Calibri" w:cs="Calibri"/>
          <w:color w:val="000000"/>
          <w:lang w:val="es-ES" w:bidi="es-ES"/>
        </w:rPr>
        <w:t>La detección de objetos detecta los contenedores de estado agregados y relaciones de objetos relacionados con una base de datos publicada.</w:t>
      </w:r>
    </w:p>
    <w:tbl>
      <w:tblPr>
        <w:tblW w:w="0" w:type="auto"/>
        <w:tblCellMar>
          <w:left w:w="0" w:type="dxa"/>
          <w:right w:w="0" w:type="dxa"/>
        </w:tblCellMar>
        <w:tblLook w:val="0000" w:firstRow="0" w:lastRow="0" w:firstColumn="0" w:lastColumn="0" w:noHBand="0" w:noVBand="0"/>
      </w:tblPr>
      <w:tblGrid>
        <w:gridCol w:w="39"/>
        <w:gridCol w:w="8497"/>
        <w:gridCol w:w="104"/>
      </w:tblGrid>
      <w:tr w:rsidR="008E5F56" w14:paraId="7F9DFAF6" w14:textId="77777777" w:rsidTr="00B46F39">
        <w:trPr>
          <w:trHeight w:val="54"/>
        </w:trPr>
        <w:tc>
          <w:tcPr>
            <w:tcW w:w="54" w:type="dxa"/>
          </w:tcPr>
          <w:p w14:paraId="1F51C5FA" w14:textId="77777777" w:rsidR="008E5F56" w:rsidRDefault="008E5F56" w:rsidP="00B46F39">
            <w:pPr>
              <w:pStyle w:val="EmptyCellLayoutStyle"/>
              <w:spacing w:after="0" w:line="240" w:lineRule="auto"/>
            </w:pPr>
          </w:p>
        </w:tc>
        <w:tc>
          <w:tcPr>
            <w:tcW w:w="10395" w:type="dxa"/>
          </w:tcPr>
          <w:p w14:paraId="1F24D1A1" w14:textId="77777777" w:rsidR="008E5F56" w:rsidRDefault="008E5F56" w:rsidP="00B46F39">
            <w:pPr>
              <w:pStyle w:val="EmptyCellLayoutStyle"/>
              <w:spacing w:after="0" w:line="240" w:lineRule="auto"/>
            </w:pPr>
          </w:p>
        </w:tc>
        <w:tc>
          <w:tcPr>
            <w:tcW w:w="149" w:type="dxa"/>
          </w:tcPr>
          <w:p w14:paraId="628ABDBE" w14:textId="77777777" w:rsidR="008E5F56" w:rsidRDefault="008E5F56" w:rsidP="00B46F39">
            <w:pPr>
              <w:pStyle w:val="EmptyCellLayoutStyle"/>
              <w:spacing w:after="0" w:line="240" w:lineRule="auto"/>
            </w:pPr>
          </w:p>
        </w:tc>
      </w:tr>
      <w:tr w:rsidR="008E5F56" w14:paraId="7429609E" w14:textId="77777777" w:rsidTr="00B46F39">
        <w:tc>
          <w:tcPr>
            <w:tcW w:w="54" w:type="dxa"/>
          </w:tcPr>
          <w:p w14:paraId="6AB1A08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8E5F56" w14:paraId="7697EA2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77FDB" w14:textId="77777777" w:rsidR="008E5F56" w:rsidRDefault="008E5F56" w:rsidP="00B46F39">
                  <w:pPr>
                    <w:spacing w:after="0" w:line="240" w:lineRule="auto"/>
                  </w:pPr>
                  <w:r>
                    <w:rPr>
                      <w:rFonts w:ascii="Calibri" w:eastAsia="Calibri" w:hAnsi="Calibri" w:cs="Calibri"/>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A0CC3A" w14:textId="77777777" w:rsidR="008E5F56" w:rsidRDefault="008E5F56" w:rsidP="00B46F39">
                  <w:pPr>
                    <w:spacing w:after="0" w:line="240" w:lineRule="auto"/>
                  </w:pPr>
                  <w:r>
                    <w:rPr>
                      <w:rFonts w:ascii="Calibri" w:eastAsia="Calibri" w:hAnsi="Calibri" w:cs="Calibri"/>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C7947B" w14:textId="77777777" w:rsidR="008E5F56" w:rsidRDefault="008E5F56" w:rsidP="00B46F39">
                  <w:pPr>
                    <w:spacing w:after="0" w:line="240" w:lineRule="auto"/>
                  </w:pPr>
                  <w:r>
                    <w:rPr>
                      <w:rFonts w:ascii="Calibri" w:eastAsia="Calibri" w:hAnsi="Calibri" w:cs="Calibri"/>
                      <w:b/>
                      <w:color w:val="000000"/>
                      <w:lang w:val="es-ES" w:bidi="es-ES"/>
                    </w:rPr>
                    <w:t>Valor predeterminado</w:t>
                  </w:r>
                </w:p>
              </w:tc>
            </w:tr>
            <w:tr w:rsidR="008E5F56" w14:paraId="0F24B5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DDDB6" w14:textId="77777777" w:rsidR="008E5F56" w:rsidRDefault="008E5F56" w:rsidP="00B46F39">
                  <w:pPr>
                    <w:spacing w:after="0" w:line="240" w:lineRule="auto"/>
                  </w:pPr>
                  <w:r>
                    <w:rPr>
                      <w:rFonts w:ascii="Calibri" w:eastAsia="Calibri" w:hAnsi="Calibri" w:cs="Calibri"/>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F7458" w14:textId="77777777" w:rsidR="008E5F56" w:rsidRDefault="008E5F56" w:rsidP="00B46F39">
                  <w:pPr>
                    <w:spacing w:after="0" w:line="240" w:lineRule="auto"/>
                  </w:pPr>
                  <w:r>
                    <w:rPr>
                      <w:rFonts w:ascii="Calibri" w:eastAsia="Calibri" w:hAnsi="Calibri" w:cs="Calibri"/>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F3D05" w14:textId="77777777" w:rsidR="008E5F56" w:rsidRDefault="008E5F56" w:rsidP="00B46F39">
                  <w:pPr>
                    <w:spacing w:after="0" w:line="240" w:lineRule="auto"/>
                  </w:pPr>
                  <w:r>
                    <w:rPr>
                      <w:rFonts w:ascii="Calibri" w:eastAsia="Calibri" w:hAnsi="Calibri" w:cs="Calibri"/>
                      <w:color w:val="000000"/>
                      <w:lang w:val="es-ES" w:bidi="es-ES"/>
                    </w:rPr>
                    <w:t>Sí</w:t>
                  </w:r>
                </w:p>
              </w:tc>
            </w:tr>
            <w:tr w:rsidR="008E5F56" w14:paraId="3C981E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E0EF3" w14:textId="77777777" w:rsidR="008E5F56" w:rsidRDefault="008E5F56" w:rsidP="00B46F39">
                  <w:pPr>
                    <w:spacing w:after="0" w:line="240" w:lineRule="auto"/>
                  </w:pPr>
                  <w:r>
                    <w:rPr>
                      <w:rFonts w:ascii="Calibri" w:eastAsia="Calibri" w:hAnsi="Calibri" w:cs="Calibri"/>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04596" w14:textId="77777777" w:rsidR="008E5F56" w:rsidRDefault="008E5F56" w:rsidP="00B46F39">
                  <w:pPr>
                    <w:spacing w:after="0" w:line="240" w:lineRule="auto"/>
                  </w:pPr>
                  <w:r>
                    <w:rPr>
                      <w:rFonts w:ascii="Calibri" w:eastAsia="Calibri" w:hAnsi="Calibri" w:cs="Calibri"/>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A6601" w14:textId="77777777" w:rsidR="008E5F56" w:rsidRDefault="008E5F56" w:rsidP="00B46F39">
                  <w:pPr>
                    <w:spacing w:after="0" w:line="240" w:lineRule="auto"/>
                  </w:pPr>
                  <w:r>
                    <w:rPr>
                      <w:rFonts w:ascii="Calibri" w:eastAsia="Calibri" w:hAnsi="Calibri" w:cs="Calibri"/>
                      <w:color w:val="000000"/>
                      <w:lang w:val="es-ES" w:bidi="es-ES"/>
                    </w:rPr>
                    <w:t>14400</w:t>
                  </w:r>
                </w:p>
              </w:tc>
            </w:tr>
            <w:tr w:rsidR="008E5F56" w14:paraId="21B0DB0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296B4" w14:textId="77777777" w:rsidR="008E5F56" w:rsidRDefault="008E5F56" w:rsidP="00B46F39">
                  <w:pPr>
                    <w:spacing w:after="0" w:line="240" w:lineRule="auto"/>
                  </w:pPr>
                  <w:r>
                    <w:rPr>
                      <w:rFonts w:ascii="Calibri" w:eastAsia="Calibri" w:hAnsi="Calibri" w:cs="Calibri"/>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C4FF4" w14:textId="77777777" w:rsidR="008E5F56" w:rsidRDefault="008E5F56" w:rsidP="00B46F39">
                  <w:pPr>
                    <w:spacing w:after="0" w:line="240" w:lineRule="auto"/>
                  </w:pPr>
                  <w:r>
                    <w:rPr>
                      <w:rFonts w:ascii="Calibri" w:eastAsia="Calibri" w:hAnsi="Calibri" w:cs="Calibri"/>
                      <w:color w:val="000000"/>
                      <w:lang w:val="es-ES" w:bidi="es-ES"/>
                    </w:rPr>
                    <w:t>Hora de sincronización especificada en un formato de 24 horas. Se puede omitir.</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384E" w14:textId="77777777" w:rsidR="008E5F56" w:rsidRDefault="008E5F56" w:rsidP="00B46F39">
                  <w:pPr>
                    <w:spacing w:after="0" w:line="240" w:lineRule="auto"/>
                  </w:pPr>
                </w:p>
              </w:tc>
            </w:tr>
            <w:tr w:rsidR="008E5F56" w14:paraId="6B2D24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0964F"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30F99"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A0B36" w14:textId="77777777" w:rsidR="008E5F56" w:rsidRDefault="008E5F56" w:rsidP="00B46F39">
                  <w:pPr>
                    <w:spacing w:after="0" w:line="240" w:lineRule="auto"/>
                  </w:pPr>
                  <w:r>
                    <w:rPr>
                      <w:rFonts w:ascii="Calibri" w:eastAsia="Calibri" w:hAnsi="Calibri" w:cs="Calibri"/>
                      <w:color w:val="000000"/>
                      <w:lang w:val="es-ES" w:bidi="es-ES"/>
                    </w:rPr>
                    <w:t>15</w:t>
                  </w:r>
                </w:p>
              </w:tc>
            </w:tr>
            <w:tr w:rsidR="008E5F56" w14:paraId="55911DD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D9908E" w14:textId="77777777" w:rsidR="008E5F56" w:rsidRPr="0071092F" w:rsidRDefault="008E5F56" w:rsidP="00B46F39">
                  <w:pPr>
                    <w:spacing w:after="0" w:line="240" w:lineRule="auto"/>
                    <w:rPr>
                      <w:lang w:val="de-DE"/>
                    </w:rPr>
                  </w:pPr>
                  <w:r>
                    <w:rPr>
                      <w:rFonts w:ascii="Calibri" w:eastAsia="Calibri" w:hAnsi="Calibri" w:cs="Calibri"/>
                      <w:color w:val="000000"/>
                      <w:lang w:val="es-ES" w:bidi="es-ES"/>
                    </w:rPr>
                    <w:t>Tiempo de espera en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8B600A" w14:textId="77777777" w:rsidR="008E5F56" w:rsidRDefault="008E5F56" w:rsidP="00B46F39">
                  <w:pPr>
                    <w:spacing w:after="0" w:line="240" w:lineRule="auto"/>
                  </w:pPr>
                  <w:r>
                    <w:rPr>
                      <w:rFonts w:ascii="Calibri" w:eastAsia="Calibri" w:hAnsi="Calibri" w:cs="Calibri"/>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F05246" w14:textId="77777777" w:rsidR="008E5F56" w:rsidRDefault="008E5F56" w:rsidP="00B46F39">
                  <w:pPr>
                    <w:spacing w:after="0" w:line="240" w:lineRule="auto"/>
                  </w:pPr>
                  <w:r>
                    <w:rPr>
                      <w:rFonts w:ascii="Calibri" w:eastAsia="Calibri" w:hAnsi="Calibri" w:cs="Calibri"/>
                      <w:color w:val="000000"/>
                      <w:lang w:val="es-ES" w:bidi="es-ES"/>
                    </w:rPr>
                    <w:t>300</w:t>
                  </w:r>
                </w:p>
              </w:tc>
            </w:tr>
          </w:tbl>
          <w:p w14:paraId="3B31EBB0" w14:textId="77777777" w:rsidR="008E5F56" w:rsidRDefault="008E5F56" w:rsidP="00B46F39">
            <w:pPr>
              <w:spacing w:after="0" w:line="240" w:lineRule="auto"/>
            </w:pPr>
          </w:p>
        </w:tc>
        <w:tc>
          <w:tcPr>
            <w:tcW w:w="149" w:type="dxa"/>
          </w:tcPr>
          <w:p w14:paraId="052B9615" w14:textId="77777777" w:rsidR="008E5F56" w:rsidRDefault="008E5F56" w:rsidP="00B46F39">
            <w:pPr>
              <w:pStyle w:val="EmptyCellLayoutStyle"/>
              <w:spacing w:after="0" w:line="240" w:lineRule="auto"/>
            </w:pPr>
          </w:p>
        </w:tc>
      </w:tr>
      <w:tr w:rsidR="008E5F56" w14:paraId="49146A5D" w14:textId="77777777" w:rsidTr="00B46F39">
        <w:trPr>
          <w:trHeight w:val="80"/>
        </w:trPr>
        <w:tc>
          <w:tcPr>
            <w:tcW w:w="54" w:type="dxa"/>
          </w:tcPr>
          <w:p w14:paraId="726C880E" w14:textId="77777777" w:rsidR="008E5F56" w:rsidRDefault="008E5F56" w:rsidP="00B46F39">
            <w:pPr>
              <w:pStyle w:val="EmptyCellLayoutStyle"/>
              <w:spacing w:after="0" w:line="240" w:lineRule="auto"/>
            </w:pPr>
          </w:p>
        </w:tc>
        <w:tc>
          <w:tcPr>
            <w:tcW w:w="10395" w:type="dxa"/>
          </w:tcPr>
          <w:p w14:paraId="48AC6843" w14:textId="77777777" w:rsidR="008E5F56" w:rsidRDefault="008E5F56" w:rsidP="00B46F39">
            <w:pPr>
              <w:pStyle w:val="EmptyCellLayoutStyle"/>
              <w:spacing w:after="0" w:line="240" w:lineRule="auto"/>
            </w:pPr>
          </w:p>
        </w:tc>
        <w:tc>
          <w:tcPr>
            <w:tcW w:w="149" w:type="dxa"/>
          </w:tcPr>
          <w:p w14:paraId="1928B0D4" w14:textId="77777777" w:rsidR="008E5F56" w:rsidRDefault="008E5F56" w:rsidP="00B46F39">
            <w:pPr>
              <w:pStyle w:val="EmptyCellLayoutStyle"/>
              <w:spacing w:after="0" w:line="240" w:lineRule="auto"/>
            </w:pPr>
          </w:p>
        </w:tc>
      </w:tr>
    </w:tbl>
    <w:p w14:paraId="2F415837" w14:textId="77777777" w:rsidR="008E5F56" w:rsidRDefault="008E5F56" w:rsidP="008E5F56">
      <w:pPr>
        <w:spacing w:after="0" w:line="240" w:lineRule="auto"/>
      </w:pPr>
    </w:p>
    <w:p w14:paraId="78E1F511" w14:textId="77777777" w:rsidR="008E5F56" w:rsidRDefault="008E5F56" w:rsidP="008E5F56">
      <w:pPr>
        <w:spacing w:after="0" w:line="240" w:lineRule="auto"/>
      </w:pPr>
      <w:r>
        <w:rPr>
          <w:rFonts w:ascii="Calibri" w:eastAsia="Calibri" w:hAnsi="Calibri" w:cs="Calibri"/>
          <w:b/>
          <w:color w:val="000000"/>
          <w:sz w:val="28"/>
          <w:lang w:val="es-ES" w:bidi="es-ES"/>
        </w:rPr>
        <w:t>Suscripción virtual: monitores de dependencia (acumulación)</w:t>
      </w:r>
    </w:p>
    <w:p w14:paraId="0F838B22" w14:textId="77777777" w:rsidR="008E5F56" w:rsidRDefault="008E5F56" w:rsidP="008E5F56">
      <w:pPr>
        <w:spacing w:after="0" w:line="240" w:lineRule="auto"/>
      </w:pPr>
      <w:r>
        <w:rPr>
          <w:rFonts w:ascii="Calibri" w:eastAsia="Calibri" w:hAnsi="Calibri" w:cs="Calibri"/>
          <w:b/>
          <w:color w:val="6495ED"/>
          <w:lang w:val="es-ES" w:bidi="es-ES"/>
        </w:rPr>
        <w:t>Acumulación de disponibilidad de la suscripción genérica</w:t>
      </w:r>
    </w:p>
    <w:p w14:paraId="447D57DD" w14:textId="77777777" w:rsidR="008E5F56" w:rsidRDefault="008E5F56" w:rsidP="008E5F56">
      <w:pPr>
        <w:spacing w:after="0" w:line="240" w:lineRule="auto"/>
      </w:pPr>
      <w:r>
        <w:rPr>
          <w:rFonts w:ascii="Calibri" w:eastAsia="Calibri" w:hAnsi="Calibri" w:cs="Calibri"/>
          <w:color w:val="000000"/>
          <w:lang w:val="es-ES" w:bidi="es-ES"/>
        </w:rPr>
        <w:t>Acumulación de disponibilidad de la suscripción genérica</w:t>
      </w:r>
    </w:p>
    <w:p w14:paraId="17A0A230" w14:textId="77777777" w:rsidR="008E5F56" w:rsidRDefault="008E5F56" w:rsidP="008E5F56">
      <w:pPr>
        <w:spacing w:after="0" w:line="240" w:lineRule="auto"/>
      </w:pPr>
    </w:p>
    <w:p w14:paraId="087ACA4E" w14:textId="77777777" w:rsidR="008E5F56" w:rsidRDefault="008E5F56" w:rsidP="008E5F56">
      <w:pPr>
        <w:spacing w:after="0" w:line="240" w:lineRule="auto"/>
      </w:pPr>
      <w:r>
        <w:rPr>
          <w:rFonts w:ascii="Calibri" w:eastAsia="Calibri" w:hAnsi="Calibri" w:cs="Calibri"/>
          <w:b/>
          <w:color w:val="6495ED"/>
          <w:lang w:val="es-ES" w:bidi="es-ES"/>
        </w:rPr>
        <w:t>Acumulación de seguridad de la suscripción genérica</w:t>
      </w:r>
    </w:p>
    <w:p w14:paraId="69AFD505" w14:textId="77777777" w:rsidR="008E5F56" w:rsidRDefault="008E5F56" w:rsidP="008E5F56">
      <w:pPr>
        <w:spacing w:after="0" w:line="240" w:lineRule="auto"/>
      </w:pPr>
      <w:r>
        <w:rPr>
          <w:rFonts w:ascii="Calibri" w:eastAsia="Calibri" w:hAnsi="Calibri" w:cs="Calibri"/>
          <w:color w:val="000000"/>
          <w:lang w:val="es-ES" w:bidi="es-ES"/>
        </w:rPr>
        <w:t>Acumulación de seguridad de la suscripción genérica</w:t>
      </w:r>
    </w:p>
    <w:p w14:paraId="198C13FC" w14:textId="77777777" w:rsidR="008E5F56" w:rsidRDefault="008E5F56" w:rsidP="008E5F56">
      <w:pPr>
        <w:spacing w:after="0" w:line="240" w:lineRule="auto"/>
      </w:pPr>
    </w:p>
    <w:p w14:paraId="2DE764FE" w14:textId="77777777" w:rsidR="008E5F56" w:rsidRDefault="008E5F56" w:rsidP="008E5F56">
      <w:pPr>
        <w:spacing w:after="0" w:line="240" w:lineRule="auto"/>
      </w:pPr>
      <w:r>
        <w:rPr>
          <w:rFonts w:ascii="Calibri" w:eastAsia="Calibri" w:hAnsi="Calibri" w:cs="Calibri"/>
          <w:b/>
          <w:color w:val="6495ED"/>
          <w:lang w:val="es-ES" w:bidi="es-ES"/>
        </w:rPr>
        <w:t>Acumulación de rendimiento de la suscripción genérica</w:t>
      </w:r>
    </w:p>
    <w:p w14:paraId="211A31D4" w14:textId="77777777" w:rsidR="008E5F56" w:rsidRDefault="008E5F56" w:rsidP="008E5F56">
      <w:pPr>
        <w:spacing w:after="0" w:line="240" w:lineRule="auto"/>
      </w:pPr>
      <w:r>
        <w:rPr>
          <w:rFonts w:ascii="Calibri" w:eastAsia="Calibri" w:hAnsi="Calibri" w:cs="Calibri"/>
          <w:color w:val="000000"/>
          <w:lang w:val="es-ES" w:bidi="es-ES"/>
        </w:rPr>
        <w:t>Acumulación de rendimiento de la suscripción genérica</w:t>
      </w:r>
    </w:p>
    <w:p w14:paraId="04F6456C" w14:textId="77777777" w:rsidR="008E5F56" w:rsidRDefault="008E5F56" w:rsidP="008E5F56">
      <w:pPr>
        <w:spacing w:after="0" w:line="240" w:lineRule="auto"/>
      </w:pPr>
    </w:p>
    <w:p w14:paraId="76D1E492" w14:textId="77777777" w:rsidR="008E5F56" w:rsidRDefault="008E5F56" w:rsidP="008E5F56">
      <w:pPr>
        <w:spacing w:after="0" w:line="240" w:lineRule="auto"/>
      </w:pPr>
      <w:r>
        <w:rPr>
          <w:rFonts w:ascii="Calibri" w:eastAsia="Calibri" w:hAnsi="Calibri" w:cs="Calibri"/>
          <w:b/>
          <w:color w:val="6495ED"/>
          <w:lang w:val="es-ES" w:bidi="es-ES"/>
        </w:rPr>
        <w:t>Acumulación de configuración de la suscripción genérica</w:t>
      </w:r>
    </w:p>
    <w:p w14:paraId="6D3AB8E9" w14:textId="77777777" w:rsidR="008E5F56" w:rsidRDefault="008E5F56" w:rsidP="008E5F56">
      <w:pPr>
        <w:spacing w:after="0" w:line="240" w:lineRule="auto"/>
      </w:pPr>
      <w:r>
        <w:rPr>
          <w:rFonts w:ascii="Calibri" w:eastAsia="Calibri" w:hAnsi="Calibri" w:cs="Calibri"/>
          <w:color w:val="000000"/>
          <w:lang w:val="es-ES" w:bidi="es-ES"/>
        </w:rPr>
        <w:t>Acumulación de configuración de la suscripción genérica</w:t>
      </w:r>
    </w:p>
    <w:p w14:paraId="4162B0A0" w14:textId="31F7EE78" w:rsidR="008E5F56" w:rsidRDefault="008E5F56" w:rsidP="003E685B"/>
    <w:p w14:paraId="271524A9" w14:textId="190DCD43" w:rsidR="005F22AC" w:rsidRDefault="00C4573E" w:rsidP="00DD5954">
      <w:pPr>
        <w:pStyle w:val="Heading2"/>
      </w:pPr>
      <w:bookmarkStart w:id="107" w:name="_Appendix:_Run_As"/>
      <w:bookmarkStart w:id="108" w:name="_Toc504562851"/>
      <w:bookmarkEnd w:id="107"/>
      <w:r w:rsidRPr="00862518">
        <w:rPr>
          <w:lang w:val="es-ES" w:bidi="es-ES"/>
        </w:rPr>
        <w:t>Apéndice: Problemas conocidos y solución de problemas</w:t>
      </w:r>
      <w:bookmarkEnd w:id="108"/>
    </w:p>
    <w:p w14:paraId="41883684" w14:textId="77777777" w:rsidR="00DD5954" w:rsidRPr="00DD5954" w:rsidRDefault="00DD5954" w:rsidP="00DD5954"/>
    <w:p w14:paraId="4CD3DCC6" w14:textId="36DF0C31" w:rsidR="005F22AC" w:rsidRPr="00D202DF" w:rsidRDefault="005F22AC" w:rsidP="005F22AC">
      <w:pPr>
        <w:spacing w:after="0" w:line="300" w:lineRule="auto"/>
        <w:rPr>
          <w:rFonts w:cstheme="minorHAnsi"/>
        </w:rPr>
      </w:pPr>
      <w:r w:rsidRPr="005F22AC">
        <w:rPr>
          <w:rFonts w:cstheme="minorHAnsi"/>
          <w:b/>
          <w:lang w:val="es-ES" w:bidi="es-ES"/>
        </w:rPr>
        <w:lastRenderedPageBreak/>
        <w:t>El grupo virtual "Estado de la base de datos de replicación de SQL Server" puede estar vacío en la vista de paneles "Resumen"</w:t>
      </w:r>
    </w:p>
    <w:p w14:paraId="76C97284" w14:textId="1AB8E2DD" w:rsidR="005F22AC" w:rsidRPr="00D202DF" w:rsidRDefault="005F22AC" w:rsidP="005F22AC">
      <w:pPr>
        <w:spacing w:after="0" w:line="300" w:lineRule="auto"/>
        <w:rPr>
          <w:rFonts w:cstheme="minorHAnsi"/>
        </w:rPr>
      </w:pPr>
      <w:r w:rsidRPr="00D202DF">
        <w:rPr>
          <w:rFonts w:cstheme="minorHAnsi"/>
          <w:b/>
          <w:lang w:val="es-ES" w:bidi="es-ES"/>
        </w:rPr>
        <w:t xml:space="preserve">Problema: </w:t>
      </w:r>
      <w:r w:rsidRPr="00D202DF">
        <w:rPr>
          <w:rFonts w:cstheme="minorHAnsi"/>
          <w:lang w:val="es-ES" w:bidi="es-ES"/>
        </w:rPr>
        <w:t>el grupo virtual "Estado de la base de datos de replicación de SQL Server" puede estar vacío en la vista de paneles "Resumen" incluso si se detectaron replicaciones de SQL configuradas.</w:t>
      </w:r>
    </w:p>
    <w:p w14:paraId="293B22F2" w14:textId="114BC93B" w:rsidR="005F22AC" w:rsidRPr="00D202DF" w:rsidRDefault="005F22AC" w:rsidP="005F22AC">
      <w:pPr>
        <w:spacing w:line="300" w:lineRule="auto"/>
        <w:rPr>
          <w:rFonts w:cstheme="minorHAnsi"/>
        </w:rPr>
      </w:pPr>
      <w:r w:rsidRPr="00D202DF">
        <w:rPr>
          <w:rFonts w:cstheme="minorHAnsi"/>
          <w:b/>
          <w:lang w:val="es-ES" w:bidi="es-ES"/>
        </w:rPr>
        <w:t xml:space="preserve">Solución: </w:t>
      </w:r>
      <w:r w:rsidRPr="00D202DF">
        <w:rPr>
          <w:rFonts w:cstheme="minorHAnsi"/>
          <w:lang w:val="es-ES" w:bidi="es-ES"/>
        </w:rPr>
        <w:t>cree un grupo normal que contenga objetos de la clase "MSSQL: Estado de la base de datos de replicación genérico" y reinicie la consola de Operations Manager.</w:t>
      </w:r>
    </w:p>
    <w:p w14:paraId="0ADAA414" w14:textId="77777777" w:rsidR="005F22AC" w:rsidRPr="005F22AC" w:rsidRDefault="005F22AC" w:rsidP="005F22AC"/>
    <w:p w14:paraId="2603EADB" w14:textId="5C28C646" w:rsidR="003E299D" w:rsidRPr="00AC2EDA" w:rsidRDefault="003E299D" w:rsidP="003E299D">
      <w:pPr>
        <w:spacing w:line="240" w:lineRule="auto"/>
        <w:rPr>
          <w:rFonts w:ascii="Calibri" w:hAnsi="Calibri"/>
        </w:rPr>
      </w:pPr>
    </w:p>
    <w:sectPr w:rsidR="003E299D" w:rsidRPr="00AC2EDA" w:rsidSect="008D02DC">
      <w:headerReference w:type="default" r:id="rId71"/>
      <w:footerReference w:type="default" r:id="rId7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F9A68" w14:textId="77777777" w:rsidR="004117B4" w:rsidRDefault="004117B4">
      <w:r>
        <w:separator/>
      </w:r>
    </w:p>
    <w:p w14:paraId="10B33A10" w14:textId="77777777" w:rsidR="004117B4" w:rsidRDefault="004117B4"/>
  </w:endnote>
  <w:endnote w:type="continuationSeparator" w:id="0">
    <w:p w14:paraId="61252F71" w14:textId="77777777" w:rsidR="004117B4" w:rsidRDefault="004117B4">
      <w:r>
        <w:continuationSeparator/>
      </w:r>
    </w:p>
    <w:p w14:paraId="6A99F0A5" w14:textId="77777777" w:rsidR="004117B4" w:rsidRDefault="004117B4"/>
  </w:endnote>
  <w:endnote w:type="continuationNotice" w:id="1">
    <w:p w14:paraId="75461A9A" w14:textId="77777777" w:rsidR="004117B4" w:rsidRDefault="00411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8514" w14:textId="77777777" w:rsidR="0071092F" w:rsidRDefault="00710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93CA" w14:textId="77777777" w:rsidR="0071092F" w:rsidRDefault="00710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0C05" w14:textId="77777777" w:rsidR="0071092F" w:rsidRDefault="007109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94185A" w:rsidRDefault="0094185A" w:rsidP="00FB2389">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94185A" w:rsidRDefault="0094185A" w:rsidP="00FB2389">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765"/>
      <w:docPartObj>
        <w:docPartGallery w:val="Page Numbers (Bottom of Page)"/>
        <w:docPartUnique/>
      </w:docPartObj>
    </w:sdtPr>
    <w:sdtEndPr>
      <w:rPr>
        <w:noProof/>
      </w:rPr>
    </w:sdtEndPr>
    <w:sdtContent>
      <w:p w14:paraId="065A29D9" w14:textId="027FE676" w:rsidR="0094185A" w:rsidRDefault="0094185A">
        <w:pPr>
          <w:pStyle w:val="Footer"/>
        </w:pPr>
        <w:r>
          <w:rPr>
            <w:lang w:bidi="es-ES"/>
          </w:rPr>
          <w:fldChar w:fldCharType="begin"/>
        </w:r>
        <w:r>
          <w:rPr>
            <w:lang w:val="es-ES" w:bidi="es-ES"/>
          </w:rPr>
          <w:instrText xml:space="preserve"> PAGE   \* MERGEFORMAT </w:instrText>
        </w:r>
        <w:r>
          <w:rPr>
            <w:lang w:bidi="es-ES"/>
          </w:rPr>
          <w:fldChar w:fldCharType="separate"/>
        </w:r>
        <w:r w:rsidR="0071092F">
          <w:rPr>
            <w:noProof/>
            <w:lang w:val="es-ES" w:bidi="es-ES"/>
          </w:rPr>
          <w:t>27</w:t>
        </w:r>
        <w:r>
          <w:rPr>
            <w:noProof/>
            <w:lang w:bidi="es-ES"/>
          </w:rPr>
          <w:fldChar w:fldCharType="end"/>
        </w:r>
      </w:p>
    </w:sdtContent>
  </w:sdt>
  <w:p w14:paraId="58648AD2" w14:textId="77777777" w:rsidR="0094185A" w:rsidRDefault="0094185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6153" w14:textId="77777777" w:rsidR="004117B4" w:rsidRDefault="004117B4">
      <w:r>
        <w:separator/>
      </w:r>
    </w:p>
    <w:p w14:paraId="39FE6799" w14:textId="77777777" w:rsidR="004117B4" w:rsidRDefault="004117B4"/>
  </w:footnote>
  <w:footnote w:type="continuationSeparator" w:id="0">
    <w:p w14:paraId="7898C01D" w14:textId="77777777" w:rsidR="004117B4" w:rsidRDefault="004117B4">
      <w:r>
        <w:continuationSeparator/>
      </w:r>
    </w:p>
    <w:p w14:paraId="170F09C1" w14:textId="77777777" w:rsidR="004117B4" w:rsidRDefault="004117B4"/>
  </w:footnote>
  <w:footnote w:type="continuationNotice" w:id="1">
    <w:p w14:paraId="14F5A802" w14:textId="77777777" w:rsidR="004117B4" w:rsidRDefault="004117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7EAA" w14:textId="77777777" w:rsidR="0071092F" w:rsidRDefault="00710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3ABD" w14:textId="77777777" w:rsidR="0071092F" w:rsidRDefault="00710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2EA5" w14:textId="77777777" w:rsidR="0071092F" w:rsidRDefault="007109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94185A" w:rsidRDefault="0094185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05pt;height:12.05pt;visibility:visible;mso-wrap-style:square" o:bullet="t">
        <v:imagedata r:id="rId1" o:title=""/>
      </v:shape>
    </w:pict>
  </w:numPicBullet>
  <w:numPicBullet w:numPicBulletId="1">
    <w:pict>
      <v:shape id="_x0000_i1047" type="#_x0000_t75" style="width:12.05pt;height:11.65pt;visibility:visible;mso-wrap-style:square" o:bullet="t">
        <v:imagedata r:id="rId2" o:title=""/>
      </v:shape>
    </w:pict>
  </w:numPicBullet>
  <w:numPicBullet w:numPicBulletId="2">
    <w:pict>
      <v:shape id="_x0000_i1048" type="#_x0000_t75" style="width:12.05pt;height:11.65pt;visibility:visible;mso-wrap-style:square" o:bullet="t">
        <v:imagedata r:id="rId3" o:title=""/>
      </v:shape>
    </w:pict>
  </w:numPicBullet>
  <w:numPicBullet w:numPicBulletId="3">
    <w:pict>
      <v:shape id="_x0000_i1049" type="#_x0000_t75" style="width:12.05pt;height:11.6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705BC8"/>
    <w:multiLevelType w:val="hybridMultilevel"/>
    <w:tmpl w:val="A2C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7E616DE"/>
    <w:multiLevelType w:val="multilevel"/>
    <w:tmpl w:val="04090023"/>
    <w:styleLink w:val="ArticleSection"/>
    <w:lvl w:ilvl="0">
      <w:start w:val="1"/>
      <w:numFmt w:val="upperRoman"/>
      <w:lvlText w:val="Artículo %1."/>
      <w:lvlJc w:val="left"/>
      <w:pPr>
        <w:tabs>
          <w:tab w:val="num" w:pos="2160"/>
        </w:tabs>
        <w:ind w:left="0" w:firstLine="0"/>
      </w:pPr>
    </w:lvl>
    <w:lvl w:ilvl="1">
      <w:start w:val="1"/>
      <w:numFmt w:val="decimalZero"/>
      <w:isLgl/>
      <w:lvlText w:val="Secció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A4EA3"/>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2"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B26F38"/>
    <w:multiLevelType w:val="hybridMultilevel"/>
    <w:tmpl w:val="1D9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1"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8145F"/>
    <w:multiLevelType w:val="hybridMultilevel"/>
    <w:tmpl w:val="6E8ECB84"/>
    <w:lvl w:ilvl="0" w:tplc="B1CC5E3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0279F"/>
    <w:multiLevelType w:val="hybridMultilevel"/>
    <w:tmpl w:val="640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35"/>
  </w:num>
  <w:num w:numId="5">
    <w:abstractNumId w:val="5"/>
  </w:num>
  <w:num w:numId="6">
    <w:abstractNumId w:val="26"/>
  </w:num>
  <w:num w:numId="7">
    <w:abstractNumId w:val="27"/>
  </w:num>
  <w:num w:numId="8">
    <w:abstractNumId w:val="17"/>
  </w:num>
  <w:num w:numId="9">
    <w:abstractNumId w:val="11"/>
  </w:num>
  <w:num w:numId="10">
    <w:abstractNumId w:val="32"/>
  </w:num>
  <w:num w:numId="11">
    <w:abstractNumId w:val="30"/>
  </w:num>
  <w:num w:numId="12">
    <w:abstractNumId w:val="28"/>
  </w:num>
  <w:num w:numId="13">
    <w:abstractNumId w:val="6"/>
  </w:num>
  <w:num w:numId="14">
    <w:abstractNumId w:val="34"/>
  </w:num>
  <w:num w:numId="15">
    <w:abstractNumId w:val="41"/>
  </w:num>
  <w:num w:numId="16">
    <w:abstractNumId w:val="31"/>
  </w:num>
  <w:num w:numId="17">
    <w:abstractNumId w:val="45"/>
  </w:num>
  <w:num w:numId="18">
    <w:abstractNumId w:val="9"/>
  </w:num>
  <w:num w:numId="19">
    <w:abstractNumId w:val="2"/>
  </w:num>
  <w:num w:numId="20">
    <w:abstractNumId w:val="24"/>
  </w:num>
  <w:num w:numId="21">
    <w:abstractNumId w:val="38"/>
  </w:num>
  <w:num w:numId="22">
    <w:abstractNumId w:val="22"/>
  </w:num>
  <w:num w:numId="23">
    <w:abstractNumId w:val="18"/>
  </w:num>
  <w:num w:numId="24">
    <w:abstractNumId w:val="25"/>
  </w:num>
  <w:num w:numId="25">
    <w:abstractNumId w:val="20"/>
  </w:num>
  <w:num w:numId="26">
    <w:abstractNumId w:val="16"/>
  </w:num>
  <w:num w:numId="27">
    <w:abstractNumId w:val="43"/>
  </w:num>
  <w:num w:numId="28">
    <w:abstractNumId w:val="10"/>
  </w:num>
  <w:num w:numId="29">
    <w:abstractNumId w:val="7"/>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num>
  <w:num w:numId="37">
    <w:abstractNumId w:val="0"/>
  </w:num>
  <w:num w:numId="38">
    <w:abstractNumId w:val="19"/>
  </w:num>
  <w:num w:numId="39">
    <w:abstractNumId w:val="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num>
  <w:num w:numId="43">
    <w:abstractNumId w:val="14"/>
  </w:num>
  <w:num w:numId="44">
    <w:abstractNumId w:val="37"/>
  </w:num>
  <w:num w:numId="45">
    <w:abstractNumId w:val="1"/>
  </w:num>
  <w:num w:numId="46">
    <w:abstractNumId w:val="44"/>
  </w:num>
  <w:num w:numId="47">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MqkFAAUqdOEtAAAA"/>
  </w:docVars>
  <w:rsids>
    <w:rsidRoot w:val="008D02DC"/>
    <w:rsid w:val="00000947"/>
    <w:rsid w:val="00001318"/>
    <w:rsid w:val="00003423"/>
    <w:rsid w:val="0000345A"/>
    <w:rsid w:val="00004DA9"/>
    <w:rsid w:val="00007072"/>
    <w:rsid w:val="00007AF9"/>
    <w:rsid w:val="000100CD"/>
    <w:rsid w:val="000105B5"/>
    <w:rsid w:val="00011693"/>
    <w:rsid w:val="00014544"/>
    <w:rsid w:val="000203A6"/>
    <w:rsid w:val="00020815"/>
    <w:rsid w:val="00022457"/>
    <w:rsid w:val="000236E2"/>
    <w:rsid w:val="000250E8"/>
    <w:rsid w:val="00027660"/>
    <w:rsid w:val="000279F4"/>
    <w:rsid w:val="00027D0C"/>
    <w:rsid w:val="000302D0"/>
    <w:rsid w:val="00031359"/>
    <w:rsid w:val="000315C1"/>
    <w:rsid w:val="00031D31"/>
    <w:rsid w:val="00032519"/>
    <w:rsid w:val="00032926"/>
    <w:rsid w:val="000332BB"/>
    <w:rsid w:val="00033D13"/>
    <w:rsid w:val="0003405D"/>
    <w:rsid w:val="00036B97"/>
    <w:rsid w:val="00037727"/>
    <w:rsid w:val="0004447D"/>
    <w:rsid w:val="00047637"/>
    <w:rsid w:val="0005170A"/>
    <w:rsid w:val="000543DD"/>
    <w:rsid w:val="000565A6"/>
    <w:rsid w:val="00060188"/>
    <w:rsid w:val="00060894"/>
    <w:rsid w:val="000628ED"/>
    <w:rsid w:val="00062CB1"/>
    <w:rsid w:val="00070796"/>
    <w:rsid w:val="00070E6A"/>
    <w:rsid w:val="00071C43"/>
    <w:rsid w:val="00072AA8"/>
    <w:rsid w:val="00073349"/>
    <w:rsid w:val="000739FA"/>
    <w:rsid w:val="00076608"/>
    <w:rsid w:val="00077F21"/>
    <w:rsid w:val="0008205E"/>
    <w:rsid w:val="00084BD4"/>
    <w:rsid w:val="0008622A"/>
    <w:rsid w:val="000929ED"/>
    <w:rsid w:val="00095250"/>
    <w:rsid w:val="0009562C"/>
    <w:rsid w:val="00096CA8"/>
    <w:rsid w:val="000A2985"/>
    <w:rsid w:val="000A2DAF"/>
    <w:rsid w:val="000A31D2"/>
    <w:rsid w:val="000A36F8"/>
    <w:rsid w:val="000A4437"/>
    <w:rsid w:val="000A4813"/>
    <w:rsid w:val="000A4ADB"/>
    <w:rsid w:val="000A5E65"/>
    <w:rsid w:val="000A69C2"/>
    <w:rsid w:val="000A7120"/>
    <w:rsid w:val="000B0C8A"/>
    <w:rsid w:val="000B591A"/>
    <w:rsid w:val="000B6D7F"/>
    <w:rsid w:val="000C0D3F"/>
    <w:rsid w:val="000C1A00"/>
    <w:rsid w:val="000C1D1E"/>
    <w:rsid w:val="000C499B"/>
    <w:rsid w:val="000C5C1A"/>
    <w:rsid w:val="000C7B93"/>
    <w:rsid w:val="000D39CE"/>
    <w:rsid w:val="000D5A8F"/>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3BF8"/>
    <w:rsid w:val="00134BF9"/>
    <w:rsid w:val="00134C36"/>
    <w:rsid w:val="001364D5"/>
    <w:rsid w:val="00142B79"/>
    <w:rsid w:val="001456BC"/>
    <w:rsid w:val="00146247"/>
    <w:rsid w:val="00146615"/>
    <w:rsid w:val="00146B9B"/>
    <w:rsid w:val="0014741A"/>
    <w:rsid w:val="00150A81"/>
    <w:rsid w:val="00150EB1"/>
    <w:rsid w:val="0015135D"/>
    <w:rsid w:val="00151586"/>
    <w:rsid w:val="001517B7"/>
    <w:rsid w:val="00151951"/>
    <w:rsid w:val="00151AD0"/>
    <w:rsid w:val="00152737"/>
    <w:rsid w:val="001607EA"/>
    <w:rsid w:val="0016149B"/>
    <w:rsid w:val="00161888"/>
    <w:rsid w:val="00162E0A"/>
    <w:rsid w:val="00162E28"/>
    <w:rsid w:val="00164119"/>
    <w:rsid w:val="00166175"/>
    <w:rsid w:val="00166476"/>
    <w:rsid w:val="00166DBC"/>
    <w:rsid w:val="0017463F"/>
    <w:rsid w:val="00174CC6"/>
    <w:rsid w:val="001757E3"/>
    <w:rsid w:val="00180FD4"/>
    <w:rsid w:val="001819E2"/>
    <w:rsid w:val="001844A6"/>
    <w:rsid w:val="001844E2"/>
    <w:rsid w:val="00185647"/>
    <w:rsid w:val="001857DC"/>
    <w:rsid w:val="00190763"/>
    <w:rsid w:val="00193614"/>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B745A"/>
    <w:rsid w:val="001C0892"/>
    <w:rsid w:val="001C0D21"/>
    <w:rsid w:val="001C212C"/>
    <w:rsid w:val="001C2F56"/>
    <w:rsid w:val="001C2FEA"/>
    <w:rsid w:val="001C4126"/>
    <w:rsid w:val="001C5BD7"/>
    <w:rsid w:val="001C6070"/>
    <w:rsid w:val="001C6877"/>
    <w:rsid w:val="001D0A33"/>
    <w:rsid w:val="001D23E6"/>
    <w:rsid w:val="001D5AB6"/>
    <w:rsid w:val="001D66A0"/>
    <w:rsid w:val="001E0A29"/>
    <w:rsid w:val="001E0BEE"/>
    <w:rsid w:val="001E1347"/>
    <w:rsid w:val="001E2848"/>
    <w:rsid w:val="001F1C8D"/>
    <w:rsid w:val="001F2F9D"/>
    <w:rsid w:val="001F3096"/>
    <w:rsid w:val="001F4758"/>
    <w:rsid w:val="001F5175"/>
    <w:rsid w:val="001F51CF"/>
    <w:rsid w:val="00202710"/>
    <w:rsid w:val="0020286A"/>
    <w:rsid w:val="00203AEC"/>
    <w:rsid w:val="00203FFB"/>
    <w:rsid w:val="002065DF"/>
    <w:rsid w:val="0021031E"/>
    <w:rsid w:val="00210985"/>
    <w:rsid w:val="00213EF6"/>
    <w:rsid w:val="00215569"/>
    <w:rsid w:val="00215EE9"/>
    <w:rsid w:val="00216088"/>
    <w:rsid w:val="00221094"/>
    <w:rsid w:val="00221B1A"/>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15D2"/>
    <w:rsid w:val="002521F0"/>
    <w:rsid w:val="002565CD"/>
    <w:rsid w:val="002572AE"/>
    <w:rsid w:val="00257503"/>
    <w:rsid w:val="002577DA"/>
    <w:rsid w:val="002601E3"/>
    <w:rsid w:val="00261194"/>
    <w:rsid w:val="0026173D"/>
    <w:rsid w:val="00261C62"/>
    <w:rsid w:val="00266675"/>
    <w:rsid w:val="00267A96"/>
    <w:rsid w:val="00267B0E"/>
    <w:rsid w:val="00271B2E"/>
    <w:rsid w:val="00274017"/>
    <w:rsid w:val="00274900"/>
    <w:rsid w:val="00274A4C"/>
    <w:rsid w:val="002758FF"/>
    <w:rsid w:val="00275D12"/>
    <w:rsid w:val="00277CBC"/>
    <w:rsid w:val="00281882"/>
    <w:rsid w:val="00283545"/>
    <w:rsid w:val="00285386"/>
    <w:rsid w:val="0028645B"/>
    <w:rsid w:val="00287F04"/>
    <w:rsid w:val="00290302"/>
    <w:rsid w:val="00290D3E"/>
    <w:rsid w:val="00291BCC"/>
    <w:rsid w:val="00292041"/>
    <w:rsid w:val="00292E3B"/>
    <w:rsid w:val="002950B7"/>
    <w:rsid w:val="002A186B"/>
    <w:rsid w:val="002A2A2A"/>
    <w:rsid w:val="002A4100"/>
    <w:rsid w:val="002A48D2"/>
    <w:rsid w:val="002A516A"/>
    <w:rsid w:val="002A5345"/>
    <w:rsid w:val="002A6028"/>
    <w:rsid w:val="002A6332"/>
    <w:rsid w:val="002A6B08"/>
    <w:rsid w:val="002B10BC"/>
    <w:rsid w:val="002B2CC0"/>
    <w:rsid w:val="002B2D7E"/>
    <w:rsid w:val="002B3280"/>
    <w:rsid w:val="002B433B"/>
    <w:rsid w:val="002B4443"/>
    <w:rsid w:val="002B4CAB"/>
    <w:rsid w:val="002B5F79"/>
    <w:rsid w:val="002B7112"/>
    <w:rsid w:val="002B76C0"/>
    <w:rsid w:val="002B780E"/>
    <w:rsid w:val="002C04DB"/>
    <w:rsid w:val="002C1A21"/>
    <w:rsid w:val="002C29BE"/>
    <w:rsid w:val="002C433C"/>
    <w:rsid w:val="002C71DB"/>
    <w:rsid w:val="002D0270"/>
    <w:rsid w:val="002D08CC"/>
    <w:rsid w:val="002D3E5D"/>
    <w:rsid w:val="002D4296"/>
    <w:rsid w:val="002D6A5E"/>
    <w:rsid w:val="002D7228"/>
    <w:rsid w:val="002D7919"/>
    <w:rsid w:val="002E0C39"/>
    <w:rsid w:val="002E1341"/>
    <w:rsid w:val="002E16E1"/>
    <w:rsid w:val="002E2350"/>
    <w:rsid w:val="002E2B36"/>
    <w:rsid w:val="002E3A79"/>
    <w:rsid w:val="002E79CF"/>
    <w:rsid w:val="002F059C"/>
    <w:rsid w:val="002F0B1C"/>
    <w:rsid w:val="002F10AF"/>
    <w:rsid w:val="002F1CA4"/>
    <w:rsid w:val="002F2F91"/>
    <w:rsid w:val="002F5CEE"/>
    <w:rsid w:val="002F67CA"/>
    <w:rsid w:val="002F6D67"/>
    <w:rsid w:val="00304A49"/>
    <w:rsid w:val="00305FDC"/>
    <w:rsid w:val="00316317"/>
    <w:rsid w:val="00317FF7"/>
    <w:rsid w:val="003212E8"/>
    <w:rsid w:val="00323CE2"/>
    <w:rsid w:val="00325451"/>
    <w:rsid w:val="003256C7"/>
    <w:rsid w:val="0032693C"/>
    <w:rsid w:val="003272E6"/>
    <w:rsid w:val="00327F8B"/>
    <w:rsid w:val="00330A47"/>
    <w:rsid w:val="00333B3E"/>
    <w:rsid w:val="00333C4D"/>
    <w:rsid w:val="0034036F"/>
    <w:rsid w:val="00341397"/>
    <w:rsid w:val="00341DB0"/>
    <w:rsid w:val="00345343"/>
    <w:rsid w:val="003455D5"/>
    <w:rsid w:val="00345B76"/>
    <w:rsid w:val="0034731E"/>
    <w:rsid w:val="003507EC"/>
    <w:rsid w:val="00350FD3"/>
    <w:rsid w:val="00351D4A"/>
    <w:rsid w:val="00352CB0"/>
    <w:rsid w:val="0035709F"/>
    <w:rsid w:val="00357CEE"/>
    <w:rsid w:val="00360564"/>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673F"/>
    <w:rsid w:val="00397E28"/>
    <w:rsid w:val="003A0924"/>
    <w:rsid w:val="003A3A66"/>
    <w:rsid w:val="003A4611"/>
    <w:rsid w:val="003B06C2"/>
    <w:rsid w:val="003B39C3"/>
    <w:rsid w:val="003B3ECC"/>
    <w:rsid w:val="003B54B1"/>
    <w:rsid w:val="003B56B0"/>
    <w:rsid w:val="003C25FB"/>
    <w:rsid w:val="003C310E"/>
    <w:rsid w:val="003C4CBC"/>
    <w:rsid w:val="003C625C"/>
    <w:rsid w:val="003C6845"/>
    <w:rsid w:val="003C6876"/>
    <w:rsid w:val="003C7396"/>
    <w:rsid w:val="003D0DD5"/>
    <w:rsid w:val="003D172C"/>
    <w:rsid w:val="003D1E91"/>
    <w:rsid w:val="003D1ED4"/>
    <w:rsid w:val="003D3EC6"/>
    <w:rsid w:val="003D4926"/>
    <w:rsid w:val="003D58B7"/>
    <w:rsid w:val="003D5BE9"/>
    <w:rsid w:val="003D66FE"/>
    <w:rsid w:val="003D6E57"/>
    <w:rsid w:val="003E299D"/>
    <w:rsid w:val="003E42FD"/>
    <w:rsid w:val="003E685B"/>
    <w:rsid w:val="003E7BAF"/>
    <w:rsid w:val="003F3BD0"/>
    <w:rsid w:val="003F6A40"/>
    <w:rsid w:val="003F71F6"/>
    <w:rsid w:val="00400AA3"/>
    <w:rsid w:val="0040258F"/>
    <w:rsid w:val="004032DD"/>
    <w:rsid w:val="004047E7"/>
    <w:rsid w:val="00407072"/>
    <w:rsid w:val="004108B6"/>
    <w:rsid w:val="00411746"/>
    <w:rsid w:val="0041179C"/>
    <w:rsid w:val="004117B4"/>
    <w:rsid w:val="00411999"/>
    <w:rsid w:val="0041221E"/>
    <w:rsid w:val="004133EB"/>
    <w:rsid w:val="00415BEC"/>
    <w:rsid w:val="004162FC"/>
    <w:rsid w:val="0041688F"/>
    <w:rsid w:val="00417A0F"/>
    <w:rsid w:val="004209C1"/>
    <w:rsid w:val="00420A4E"/>
    <w:rsid w:val="0042137F"/>
    <w:rsid w:val="00422798"/>
    <w:rsid w:val="00423F63"/>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470FC"/>
    <w:rsid w:val="00452CB1"/>
    <w:rsid w:val="004544E2"/>
    <w:rsid w:val="00455A3C"/>
    <w:rsid w:val="00455F9B"/>
    <w:rsid w:val="0046022C"/>
    <w:rsid w:val="0046280B"/>
    <w:rsid w:val="0046300F"/>
    <w:rsid w:val="0046390E"/>
    <w:rsid w:val="00464E5D"/>
    <w:rsid w:val="00471B14"/>
    <w:rsid w:val="004736AB"/>
    <w:rsid w:val="00473FA6"/>
    <w:rsid w:val="00475184"/>
    <w:rsid w:val="004755E4"/>
    <w:rsid w:val="00476632"/>
    <w:rsid w:val="00476C2E"/>
    <w:rsid w:val="0048155B"/>
    <w:rsid w:val="004835FF"/>
    <w:rsid w:val="0048719F"/>
    <w:rsid w:val="00491354"/>
    <w:rsid w:val="0049275B"/>
    <w:rsid w:val="00495E0B"/>
    <w:rsid w:val="00495F5E"/>
    <w:rsid w:val="00497372"/>
    <w:rsid w:val="004A237C"/>
    <w:rsid w:val="004A24F4"/>
    <w:rsid w:val="004A2A07"/>
    <w:rsid w:val="004A3E79"/>
    <w:rsid w:val="004A4294"/>
    <w:rsid w:val="004A4AF2"/>
    <w:rsid w:val="004A6519"/>
    <w:rsid w:val="004A67FD"/>
    <w:rsid w:val="004A70FE"/>
    <w:rsid w:val="004A7650"/>
    <w:rsid w:val="004A7974"/>
    <w:rsid w:val="004B13F7"/>
    <w:rsid w:val="004B3049"/>
    <w:rsid w:val="004B59AC"/>
    <w:rsid w:val="004B5F64"/>
    <w:rsid w:val="004B6E0B"/>
    <w:rsid w:val="004B7005"/>
    <w:rsid w:val="004B71EE"/>
    <w:rsid w:val="004B777E"/>
    <w:rsid w:val="004C0ED9"/>
    <w:rsid w:val="004C11F1"/>
    <w:rsid w:val="004C191A"/>
    <w:rsid w:val="004C21A8"/>
    <w:rsid w:val="004C29B4"/>
    <w:rsid w:val="004C3ADA"/>
    <w:rsid w:val="004C4AC8"/>
    <w:rsid w:val="004C53D5"/>
    <w:rsid w:val="004C55BF"/>
    <w:rsid w:val="004C6DDF"/>
    <w:rsid w:val="004C6EC6"/>
    <w:rsid w:val="004C732C"/>
    <w:rsid w:val="004D26E1"/>
    <w:rsid w:val="004D645C"/>
    <w:rsid w:val="004D71E8"/>
    <w:rsid w:val="004E37F2"/>
    <w:rsid w:val="004E430B"/>
    <w:rsid w:val="004E4B89"/>
    <w:rsid w:val="004E4EC2"/>
    <w:rsid w:val="004E5972"/>
    <w:rsid w:val="004E5B34"/>
    <w:rsid w:val="004F20EE"/>
    <w:rsid w:val="004F2BC7"/>
    <w:rsid w:val="004F3F5D"/>
    <w:rsid w:val="004F44CE"/>
    <w:rsid w:val="004F475E"/>
    <w:rsid w:val="004F4F53"/>
    <w:rsid w:val="004F6FB5"/>
    <w:rsid w:val="00500996"/>
    <w:rsid w:val="00500BE4"/>
    <w:rsid w:val="00501C10"/>
    <w:rsid w:val="005054BC"/>
    <w:rsid w:val="00511260"/>
    <w:rsid w:val="00511875"/>
    <w:rsid w:val="00512557"/>
    <w:rsid w:val="005137A7"/>
    <w:rsid w:val="00517284"/>
    <w:rsid w:val="00517C24"/>
    <w:rsid w:val="005204D0"/>
    <w:rsid w:val="00520517"/>
    <w:rsid w:val="00520C14"/>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4779F"/>
    <w:rsid w:val="00552E9A"/>
    <w:rsid w:val="00553186"/>
    <w:rsid w:val="0055402F"/>
    <w:rsid w:val="0055420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5E22"/>
    <w:rsid w:val="00577238"/>
    <w:rsid w:val="0057728B"/>
    <w:rsid w:val="00580D06"/>
    <w:rsid w:val="0058274B"/>
    <w:rsid w:val="00582BA2"/>
    <w:rsid w:val="00584349"/>
    <w:rsid w:val="005856A3"/>
    <w:rsid w:val="00591525"/>
    <w:rsid w:val="0059178D"/>
    <w:rsid w:val="00592522"/>
    <w:rsid w:val="005928D3"/>
    <w:rsid w:val="0059599C"/>
    <w:rsid w:val="00596EB0"/>
    <w:rsid w:val="00597CC7"/>
    <w:rsid w:val="005A194D"/>
    <w:rsid w:val="005A2314"/>
    <w:rsid w:val="005A2A5B"/>
    <w:rsid w:val="005A4BB2"/>
    <w:rsid w:val="005A52E9"/>
    <w:rsid w:val="005B21E6"/>
    <w:rsid w:val="005B29C2"/>
    <w:rsid w:val="005B4F74"/>
    <w:rsid w:val="005C295D"/>
    <w:rsid w:val="005C2AF3"/>
    <w:rsid w:val="005C2E94"/>
    <w:rsid w:val="005C408E"/>
    <w:rsid w:val="005C4C9B"/>
    <w:rsid w:val="005C4D1A"/>
    <w:rsid w:val="005C60E5"/>
    <w:rsid w:val="005C6FC9"/>
    <w:rsid w:val="005C79A9"/>
    <w:rsid w:val="005D168F"/>
    <w:rsid w:val="005D233B"/>
    <w:rsid w:val="005D43E3"/>
    <w:rsid w:val="005D49A5"/>
    <w:rsid w:val="005D5A74"/>
    <w:rsid w:val="005D6D85"/>
    <w:rsid w:val="005D73CF"/>
    <w:rsid w:val="005D7D69"/>
    <w:rsid w:val="005E039B"/>
    <w:rsid w:val="005E0FB5"/>
    <w:rsid w:val="005E1405"/>
    <w:rsid w:val="005E7C22"/>
    <w:rsid w:val="005F0030"/>
    <w:rsid w:val="005F185A"/>
    <w:rsid w:val="005F22AC"/>
    <w:rsid w:val="005F410D"/>
    <w:rsid w:val="005F54AF"/>
    <w:rsid w:val="005F71C6"/>
    <w:rsid w:val="005F7EE5"/>
    <w:rsid w:val="00604919"/>
    <w:rsid w:val="0060725C"/>
    <w:rsid w:val="0061076C"/>
    <w:rsid w:val="00610CA0"/>
    <w:rsid w:val="0061280C"/>
    <w:rsid w:val="00612AF3"/>
    <w:rsid w:val="00613B7B"/>
    <w:rsid w:val="00613E1C"/>
    <w:rsid w:val="00615592"/>
    <w:rsid w:val="00620925"/>
    <w:rsid w:val="00621AD2"/>
    <w:rsid w:val="00621E47"/>
    <w:rsid w:val="00622316"/>
    <w:rsid w:val="006228A8"/>
    <w:rsid w:val="00622DB0"/>
    <w:rsid w:val="00625204"/>
    <w:rsid w:val="006318C6"/>
    <w:rsid w:val="0063370A"/>
    <w:rsid w:val="0063420A"/>
    <w:rsid w:val="006345B1"/>
    <w:rsid w:val="006355AB"/>
    <w:rsid w:val="00637337"/>
    <w:rsid w:val="00637827"/>
    <w:rsid w:val="00637DA7"/>
    <w:rsid w:val="00640444"/>
    <w:rsid w:val="006404EA"/>
    <w:rsid w:val="00640D39"/>
    <w:rsid w:val="00641D69"/>
    <w:rsid w:val="00643431"/>
    <w:rsid w:val="00644CD8"/>
    <w:rsid w:val="006456B6"/>
    <w:rsid w:val="00645D45"/>
    <w:rsid w:val="00645D9E"/>
    <w:rsid w:val="00647479"/>
    <w:rsid w:val="00647623"/>
    <w:rsid w:val="00650209"/>
    <w:rsid w:val="0065030B"/>
    <w:rsid w:val="00650A5F"/>
    <w:rsid w:val="00650B90"/>
    <w:rsid w:val="006513AF"/>
    <w:rsid w:val="00652341"/>
    <w:rsid w:val="00654891"/>
    <w:rsid w:val="00656A56"/>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2BD0"/>
    <w:rsid w:val="0069352C"/>
    <w:rsid w:val="006A1369"/>
    <w:rsid w:val="006A2137"/>
    <w:rsid w:val="006A418F"/>
    <w:rsid w:val="006A6B5A"/>
    <w:rsid w:val="006A6BD2"/>
    <w:rsid w:val="006A7028"/>
    <w:rsid w:val="006B0813"/>
    <w:rsid w:val="006B1425"/>
    <w:rsid w:val="006B281C"/>
    <w:rsid w:val="006B347F"/>
    <w:rsid w:val="006B42AF"/>
    <w:rsid w:val="006B4895"/>
    <w:rsid w:val="006B729A"/>
    <w:rsid w:val="006B739C"/>
    <w:rsid w:val="006B78FC"/>
    <w:rsid w:val="006C018B"/>
    <w:rsid w:val="006C1B63"/>
    <w:rsid w:val="006C1D33"/>
    <w:rsid w:val="006C5BC9"/>
    <w:rsid w:val="006C65CB"/>
    <w:rsid w:val="006D0C07"/>
    <w:rsid w:val="006D0C2A"/>
    <w:rsid w:val="006D2D29"/>
    <w:rsid w:val="006D2FF2"/>
    <w:rsid w:val="006D3D36"/>
    <w:rsid w:val="006D4172"/>
    <w:rsid w:val="006D688A"/>
    <w:rsid w:val="006D6DC3"/>
    <w:rsid w:val="006D6FC7"/>
    <w:rsid w:val="006D7151"/>
    <w:rsid w:val="006E1BC4"/>
    <w:rsid w:val="006E27EF"/>
    <w:rsid w:val="006E3677"/>
    <w:rsid w:val="006E3C69"/>
    <w:rsid w:val="006E4F48"/>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092F"/>
    <w:rsid w:val="00714156"/>
    <w:rsid w:val="007144C0"/>
    <w:rsid w:val="00714B7F"/>
    <w:rsid w:val="0071629B"/>
    <w:rsid w:val="00720205"/>
    <w:rsid w:val="00720F8D"/>
    <w:rsid w:val="007225C0"/>
    <w:rsid w:val="00724E6F"/>
    <w:rsid w:val="00732326"/>
    <w:rsid w:val="007334E6"/>
    <w:rsid w:val="00734A0C"/>
    <w:rsid w:val="007351E5"/>
    <w:rsid w:val="00735A17"/>
    <w:rsid w:val="007361D6"/>
    <w:rsid w:val="00740909"/>
    <w:rsid w:val="0074177E"/>
    <w:rsid w:val="00741947"/>
    <w:rsid w:val="00742F69"/>
    <w:rsid w:val="0074439F"/>
    <w:rsid w:val="00745BFA"/>
    <w:rsid w:val="00745CF5"/>
    <w:rsid w:val="0074612C"/>
    <w:rsid w:val="00746B37"/>
    <w:rsid w:val="00746CA8"/>
    <w:rsid w:val="00746FC9"/>
    <w:rsid w:val="00747E4A"/>
    <w:rsid w:val="00750077"/>
    <w:rsid w:val="00750520"/>
    <w:rsid w:val="007518F4"/>
    <w:rsid w:val="0075307B"/>
    <w:rsid w:val="00753C0E"/>
    <w:rsid w:val="00755F86"/>
    <w:rsid w:val="00757878"/>
    <w:rsid w:val="0075788A"/>
    <w:rsid w:val="00762CE5"/>
    <w:rsid w:val="0076332D"/>
    <w:rsid w:val="00763B8F"/>
    <w:rsid w:val="00763BD1"/>
    <w:rsid w:val="007657CD"/>
    <w:rsid w:val="00765A32"/>
    <w:rsid w:val="007669BE"/>
    <w:rsid w:val="00766CF7"/>
    <w:rsid w:val="00766FF5"/>
    <w:rsid w:val="007705B2"/>
    <w:rsid w:val="007725D0"/>
    <w:rsid w:val="007726BC"/>
    <w:rsid w:val="007728FC"/>
    <w:rsid w:val="0077360C"/>
    <w:rsid w:val="0078062F"/>
    <w:rsid w:val="0078236B"/>
    <w:rsid w:val="00784396"/>
    <w:rsid w:val="00784966"/>
    <w:rsid w:val="00784CF1"/>
    <w:rsid w:val="0078664A"/>
    <w:rsid w:val="00787773"/>
    <w:rsid w:val="007878F3"/>
    <w:rsid w:val="00787D18"/>
    <w:rsid w:val="007912C4"/>
    <w:rsid w:val="00796440"/>
    <w:rsid w:val="007A0EA7"/>
    <w:rsid w:val="007A28A2"/>
    <w:rsid w:val="007A2ACC"/>
    <w:rsid w:val="007A3E64"/>
    <w:rsid w:val="007A4A85"/>
    <w:rsid w:val="007B05D4"/>
    <w:rsid w:val="007B5B7B"/>
    <w:rsid w:val="007C072B"/>
    <w:rsid w:val="007C2796"/>
    <w:rsid w:val="007C291B"/>
    <w:rsid w:val="007C3494"/>
    <w:rsid w:val="007C512E"/>
    <w:rsid w:val="007C5888"/>
    <w:rsid w:val="007C5E86"/>
    <w:rsid w:val="007C7206"/>
    <w:rsid w:val="007C75A9"/>
    <w:rsid w:val="007D3106"/>
    <w:rsid w:val="007D3B0F"/>
    <w:rsid w:val="007D70D0"/>
    <w:rsid w:val="007E2804"/>
    <w:rsid w:val="007E36E2"/>
    <w:rsid w:val="007E39EB"/>
    <w:rsid w:val="007E60F5"/>
    <w:rsid w:val="007F304B"/>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10B4"/>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58F0"/>
    <w:rsid w:val="0084791A"/>
    <w:rsid w:val="008519EE"/>
    <w:rsid w:val="00851AE8"/>
    <w:rsid w:val="00853B3F"/>
    <w:rsid w:val="00856D32"/>
    <w:rsid w:val="008570D3"/>
    <w:rsid w:val="008573BD"/>
    <w:rsid w:val="00857E3E"/>
    <w:rsid w:val="00860028"/>
    <w:rsid w:val="00860465"/>
    <w:rsid w:val="00860FB5"/>
    <w:rsid w:val="00862288"/>
    <w:rsid w:val="00862518"/>
    <w:rsid w:val="00863067"/>
    <w:rsid w:val="00863533"/>
    <w:rsid w:val="00863CFE"/>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714"/>
    <w:rsid w:val="008A6B58"/>
    <w:rsid w:val="008A7087"/>
    <w:rsid w:val="008A72B8"/>
    <w:rsid w:val="008B05AA"/>
    <w:rsid w:val="008B0DBC"/>
    <w:rsid w:val="008B3DCA"/>
    <w:rsid w:val="008B4801"/>
    <w:rsid w:val="008B4D53"/>
    <w:rsid w:val="008B6A92"/>
    <w:rsid w:val="008C136E"/>
    <w:rsid w:val="008C1BE3"/>
    <w:rsid w:val="008C3ED6"/>
    <w:rsid w:val="008C4A9C"/>
    <w:rsid w:val="008C7B4F"/>
    <w:rsid w:val="008D01E9"/>
    <w:rsid w:val="008D0244"/>
    <w:rsid w:val="008D02DC"/>
    <w:rsid w:val="008D0DA3"/>
    <w:rsid w:val="008D3B02"/>
    <w:rsid w:val="008D79A7"/>
    <w:rsid w:val="008E1A5D"/>
    <w:rsid w:val="008E2900"/>
    <w:rsid w:val="008E3488"/>
    <w:rsid w:val="008E4E6B"/>
    <w:rsid w:val="008E533F"/>
    <w:rsid w:val="008E5F56"/>
    <w:rsid w:val="008F215A"/>
    <w:rsid w:val="008F278A"/>
    <w:rsid w:val="008F6A46"/>
    <w:rsid w:val="00901EB6"/>
    <w:rsid w:val="00902719"/>
    <w:rsid w:val="00902D80"/>
    <w:rsid w:val="00904BE0"/>
    <w:rsid w:val="00906331"/>
    <w:rsid w:val="00907A91"/>
    <w:rsid w:val="00910F9A"/>
    <w:rsid w:val="00911D2B"/>
    <w:rsid w:val="009130FC"/>
    <w:rsid w:val="0091559D"/>
    <w:rsid w:val="00916CF4"/>
    <w:rsid w:val="0092150C"/>
    <w:rsid w:val="00922370"/>
    <w:rsid w:val="00922685"/>
    <w:rsid w:val="00922B82"/>
    <w:rsid w:val="00922CDF"/>
    <w:rsid w:val="009232CB"/>
    <w:rsid w:val="00923EDB"/>
    <w:rsid w:val="009249B4"/>
    <w:rsid w:val="00924C83"/>
    <w:rsid w:val="00924CF7"/>
    <w:rsid w:val="00925810"/>
    <w:rsid w:val="00926E9D"/>
    <w:rsid w:val="00927FA0"/>
    <w:rsid w:val="00931D81"/>
    <w:rsid w:val="0093215A"/>
    <w:rsid w:val="0093272C"/>
    <w:rsid w:val="00932A06"/>
    <w:rsid w:val="00932AE6"/>
    <w:rsid w:val="0093312E"/>
    <w:rsid w:val="00933B43"/>
    <w:rsid w:val="0094165B"/>
    <w:rsid w:val="00941665"/>
    <w:rsid w:val="0094185A"/>
    <w:rsid w:val="00942153"/>
    <w:rsid w:val="0094316D"/>
    <w:rsid w:val="00950BA0"/>
    <w:rsid w:val="00952B2D"/>
    <w:rsid w:val="00953AB1"/>
    <w:rsid w:val="00956279"/>
    <w:rsid w:val="00956F24"/>
    <w:rsid w:val="00960CB2"/>
    <w:rsid w:val="00960DE3"/>
    <w:rsid w:val="00960FA9"/>
    <w:rsid w:val="0096220E"/>
    <w:rsid w:val="00964873"/>
    <w:rsid w:val="00965276"/>
    <w:rsid w:val="009664A1"/>
    <w:rsid w:val="0097060D"/>
    <w:rsid w:val="009709D7"/>
    <w:rsid w:val="00970C72"/>
    <w:rsid w:val="00972A4C"/>
    <w:rsid w:val="00973E7C"/>
    <w:rsid w:val="00976080"/>
    <w:rsid w:val="00976A3D"/>
    <w:rsid w:val="00976F68"/>
    <w:rsid w:val="009812AA"/>
    <w:rsid w:val="00981994"/>
    <w:rsid w:val="00982CF1"/>
    <w:rsid w:val="009845A3"/>
    <w:rsid w:val="00984A03"/>
    <w:rsid w:val="0098591C"/>
    <w:rsid w:val="009905F4"/>
    <w:rsid w:val="00990ED7"/>
    <w:rsid w:val="00992537"/>
    <w:rsid w:val="009925D0"/>
    <w:rsid w:val="009932D6"/>
    <w:rsid w:val="009972B7"/>
    <w:rsid w:val="009A0B8E"/>
    <w:rsid w:val="009A1FAA"/>
    <w:rsid w:val="009A36BF"/>
    <w:rsid w:val="009A4082"/>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1F4F"/>
    <w:rsid w:val="009D45A0"/>
    <w:rsid w:val="009D7C81"/>
    <w:rsid w:val="009E104A"/>
    <w:rsid w:val="009E148C"/>
    <w:rsid w:val="009E1B8C"/>
    <w:rsid w:val="009E1C08"/>
    <w:rsid w:val="009E45AE"/>
    <w:rsid w:val="009E5C42"/>
    <w:rsid w:val="009F06B4"/>
    <w:rsid w:val="009F2910"/>
    <w:rsid w:val="009F4615"/>
    <w:rsid w:val="009F4F96"/>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17AE8"/>
    <w:rsid w:val="00A22DAC"/>
    <w:rsid w:val="00A25255"/>
    <w:rsid w:val="00A25CD9"/>
    <w:rsid w:val="00A304C5"/>
    <w:rsid w:val="00A3071C"/>
    <w:rsid w:val="00A30870"/>
    <w:rsid w:val="00A317D1"/>
    <w:rsid w:val="00A3385F"/>
    <w:rsid w:val="00A339A4"/>
    <w:rsid w:val="00A347ED"/>
    <w:rsid w:val="00A35219"/>
    <w:rsid w:val="00A35B6D"/>
    <w:rsid w:val="00A37830"/>
    <w:rsid w:val="00A40079"/>
    <w:rsid w:val="00A40370"/>
    <w:rsid w:val="00A40F9B"/>
    <w:rsid w:val="00A45902"/>
    <w:rsid w:val="00A45B11"/>
    <w:rsid w:val="00A51CAC"/>
    <w:rsid w:val="00A53807"/>
    <w:rsid w:val="00A53B95"/>
    <w:rsid w:val="00A55561"/>
    <w:rsid w:val="00A557FB"/>
    <w:rsid w:val="00A56EB5"/>
    <w:rsid w:val="00A57468"/>
    <w:rsid w:val="00A60A86"/>
    <w:rsid w:val="00A61476"/>
    <w:rsid w:val="00A61F36"/>
    <w:rsid w:val="00A620F8"/>
    <w:rsid w:val="00A62FF5"/>
    <w:rsid w:val="00A64ADA"/>
    <w:rsid w:val="00A64E25"/>
    <w:rsid w:val="00A6592D"/>
    <w:rsid w:val="00A65BB4"/>
    <w:rsid w:val="00A6758C"/>
    <w:rsid w:val="00A67DA0"/>
    <w:rsid w:val="00A67E12"/>
    <w:rsid w:val="00A70E33"/>
    <w:rsid w:val="00A776CF"/>
    <w:rsid w:val="00A82C7B"/>
    <w:rsid w:val="00A82FFC"/>
    <w:rsid w:val="00A83480"/>
    <w:rsid w:val="00A8398C"/>
    <w:rsid w:val="00A85A6B"/>
    <w:rsid w:val="00A86492"/>
    <w:rsid w:val="00A875EA"/>
    <w:rsid w:val="00A929EB"/>
    <w:rsid w:val="00A92A29"/>
    <w:rsid w:val="00A937DA"/>
    <w:rsid w:val="00A93ED4"/>
    <w:rsid w:val="00A9519E"/>
    <w:rsid w:val="00A9561E"/>
    <w:rsid w:val="00A96B54"/>
    <w:rsid w:val="00AA0117"/>
    <w:rsid w:val="00AA26DF"/>
    <w:rsid w:val="00AA32BB"/>
    <w:rsid w:val="00AA4576"/>
    <w:rsid w:val="00AA4953"/>
    <w:rsid w:val="00AA4A9C"/>
    <w:rsid w:val="00AA6171"/>
    <w:rsid w:val="00AA77E7"/>
    <w:rsid w:val="00AB0571"/>
    <w:rsid w:val="00AB071E"/>
    <w:rsid w:val="00AB1772"/>
    <w:rsid w:val="00AB37F3"/>
    <w:rsid w:val="00AB3FE2"/>
    <w:rsid w:val="00AB44A2"/>
    <w:rsid w:val="00AB46FB"/>
    <w:rsid w:val="00AB49CC"/>
    <w:rsid w:val="00AB6BA5"/>
    <w:rsid w:val="00AB6FD3"/>
    <w:rsid w:val="00AB73CE"/>
    <w:rsid w:val="00AC02F7"/>
    <w:rsid w:val="00AC04C8"/>
    <w:rsid w:val="00AC24D8"/>
    <w:rsid w:val="00AC2EDA"/>
    <w:rsid w:val="00AC3418"/>
    <w:rsid w:val="00AC3764"/>
    <w:rsid w:val="00AC6668"/>
    <w:rsid w:val="00AD380C"/>
    <w:rsid w:val="00AD4CD8"/>
    <w:rsid w:val="00AD62FD"/>
    <w:rsid w:val="00AD7484"/>
    <w:rsid w:val="00AE06F5"/>
    <w:rsid w:val="00AE082C"/>
    <w:rsid w:val="00AE147B"/>
    <w:rsid w:val="00AE14A2"/>
    <w:rsid w:val="00AE2FE1"/>
    <w:rsid w:val="00AE3238"/>
    <w:rsid w:val="00AE367E"/>
    <w:rsid w:val="00AE6A5D"/>
    <w:rsid w:val="00AE6D49"/>
    <w:rsid w:val="00AE7D40"/>
    <w:rsid w:val="00AE7D78"/>
    <w:rsid w:val="00AF0093"/>
    <w:rsid w:val="00AF09DB"/>
    <w:rsid w:val="00AF275F"/>
    <w:rsid w:val="00AF3627"/>
    <w:rsid w:val="00AF45B2"/>
    <w:rsid w:val="00AF4F68"/>
    <w:rsid w:val="00AF59B6"/>
    <w:rsid w:val="00AF5CE2"/>
    <w:rsid w:val="00AF6BBE"/>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207"/>
    <w:rsid w:val="00B42C27"/>
    <w:rsid w:val="00B43B67"/>
    <w:rsid w:val="00B4424F"/>
    <w:rsid w:val="00B44665"/>
    <w:rsid w:val="00B447BE"/>
    <w:rsid w:val="00B46F39"/>
    <w:rsid w:val="00B51148"/>
    <w:rsid w:val="00B51AB1"/>
    <w:rsid w:val="00B51EE4"/>
    <w:rsid w:val="00B522AA"/>
    <w:rsid w:val="00B533E1"/>
    <w:rsid w:val="00B53560"/>
    <w:rsid w:val="00B53F3B"/>
    <w:rsid w:val="00B53FEA"/>
    <w:rsid w:val="00B55F54"/>
    <w:rsid w:val="00B570FB"/>
    <w:rsid w:val="00B62CB5"/>
    <w:rsid w:val="00B62E37"/>
    <w:rsid w:val="00B62E5E"/>
    <w:rsid w:val="00B6604B"/>
    <w:rsid w:val="00B6649C"/>
    <w:rsid w:val="00B67803"/>
    <w:rsid w:val="00B701EC"/>
    <w:rsid w:val="00B7097B"/>
    <w:rsid w:val="00B71D42"/>
    <w:rsid w:val="00B72B6C"/>
    <w:rsid w:val="00B731A4"/>
    <w:rsid w:val="00B73240"/>
    <w:rsid w:val="00B73D9B"/>
    <w:rsid w:val="00B75CF0"/>
    <w:rsid w:val="00B75D88"/>
    <w:rsid w:val="00B761E0"/>
    <w:rsid w:val="00B76895"/>
    <w:rsid w:val="00B77895"/>
    <w:rsid w:val="00B8121D"/>
    <w:rsid w:val="00B82F15"/>
    <w:rsid w:val="00B834C5"/>
    <w:rsid w:val="00B8669D"/>
    <w:rsid w:val="00B86E59"/>
    <w:rsid w:val="00B87011"/>
    <w:rsid w:val="00B8704B"/>
    <w:rsid w:val="00B8733D"/>
    <w:rsid w:val="00B91CD1"/>
    <w:rsid w:val="00B923AE"/>
    <w:rsid w:val="00B936E0"/>
    <w:rsid w:val="00B93EFB"/>
    <w:rsid w:val="00B94129"/>
    <w:rsid w:val="00B9488D"/>
    <w:rsid w:val="00B94D94"/>
    <w:rsid w:val="00B9549F"/>
    <w:rsid w:val="00B969ED"/>
    <w:rsid w:val="00B97524"/>
    <w:rsid w:val="00B97EA4"/>
    <w:rsid w:val="00BA0EC1"/>
    <w:rsid w:val="00BA1E56"/>
    <w:rsid w:val="00BA5418"/>
    <w:rsid w:val="00BA7C41"/>
    <w:rsid w:val="00BB62EA"/>
    <w:rsid w:val="00BC2015"/>
    <w:rsid w:val="00BC2481"/>
    <w:rsid w:val="00BC24BF"/>
    <w:rsid w:val="00BC4AE4"/>
    <w:rsid w:val="00BC4B0A"/>
    <w:rsid w:val="00BC58D0"/>
    <w:rsid w:val="00BC7458"/>
    <w:rsid w:val="00BC7A9D"/>
    <w:rsid w:val="00BD141C"/>
    <w:rsid w:val="00BD1E20"/>
    <w:rsid w:val="00BD3AAB"/>
    <w:rsid w:val="00BD498F"/>
    <w:rsid w:val="00BD4FDD"/>
    <w:rsid w:val="00BD73BC"/>
    <w:rsid w:val="00BE0767"/>
    <w:rsid w:val="00BE10F5"/>
    <w:rsid w:val="00BE2307"/>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1A67"/>
    <w:rsid w:val="00C23FC5"/>
    <w:rsid w:val="00C24363"/>
    <w:rsid w:val="00C258E3"/>
    <w:rsid w:val="00C269F4"/>
    <w:rsid w:val="00C273C7"/>
    <w:rsid w:val="00C27431"/>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0B18"/>
    <w:rsid w:val="00C7115D"/>
    <w:rsid w:val="00C72AE8"/>
    <w:rsid w:val="00C73A3E"/>
    <w:rsid w:val="00C765AE"/>
    <w:rsid w:val="00C82015"/>
    <w:rsid w:val="00C83C64"/>
    <w:rsid w:val="00C84843"/>
    <w:rsid w:val="00C86E78"/>
    <w:rsid w:val="00C90180"/>
    <w:rsid w:val="00C90443"/>
    <w:rsid w:val="00C9147C"/>
    <w:rsid w:val="00C926AD"/>
    <w:rsid w:val="00C92B1A"/>
    <w:rsid w:val="00C935F3"/>
    <w:rsid w:val="00C93DD5"/>
    <w:rsid w:val="00C94228"/>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C580E"/>
    <w:rsid w:val="00CD1817"/>
    <w:rsid w:val="00CD203B"/>
    <w:rsid w:val="00CD2B5F"/>
    <w:rsid w:val="00CD4C79"/>
    <w:rsid w:val="00CD522B"/>
    <w:rsid w:val="00CD630D"/>
    <w:rsid w:val="00CD638E"/>
    <w:rsid w:val="00CD688F"/>
    <w:rsid w:val="00CD6BD0"/>
    <w:rsid w:val="00CE2318"/>
    <w:rsid w:val="00CE322B"/>
    <w:rsid w:val="00CE3438"/>
    <w:rsid w:val="00CE59B8"/>
    <w:rsid w:val="00CE6728"/>
    <w:rsid w:val="00CF07E4"/>
    <w:rsid w:val="00CF0BF9"/>
    <w:rsid w:val="00CF0C47"/>
    <w:rsid w:val="00CF18D2"/>
    <w:rsid w:val="00CF2B2C"/>
    <w:rsid w:val="00CF348C"/>
    <w:rsid w:val="00CF34B7"/>
    <w:rsid w:val="00CF3895"/>
    <w:rsid w:val="00CF5FD1"/>
    <w:rsid w:val="00CF662E"/>
    <w:rsid w:val="00CF6C16"/>
    <w:rsid w:val="00CF6D58"/>
    <w:rsid w:val="00D00AF2"/>
    <w:rsid w:val="00D032FD"/>
    <w:rsid w:val="00D0436C"/>
    <w:rsid w:val="00D057C4"/>
    <w:rsid w:val="00D063A9"/>
    <w:rsid w:val="00D07861"/>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48F"/>
    <w:rsid w:val="00D37E9F"/>
    <w:rsid w:val="00D40898"/>
    <w:rsid w:val="00D419DF"/>
    <w:rsid w:val="00D422D9"/>
    <w:rsid w:val="00D43ED1"/>
    <w:rsid w:val="00D45FD9"/>
    <w:rsid w:val="00D46F19"/>
    <w:rsid w:val="00D47397"/>
    <w:rsid w:val="00D47463"/>
    <w:rsid w:val="00D5073D"/>
    <w:rsid w:val="00D50CEF"/>
    <w:rsid w:val="00D543E5"/>
    <w:rsid w:val="00D557D6"/>
    <w:rsid w:val="00D55B8A"/>
    <w:rsid w:val="00D60132"/>
    <w:rsid w:val="00D60D1A"/>
    <w:rsid w:val="00D610B8"/>
    <w:rsid w:val="00D6186D"/>
    <w:rsid w:val="00D61AFB"/>
    <w:rsid w:val="00D61C32"/>
    <w:rsid w:val="00D62954"/>
    <w:rsid w:val="00D6378D"/>
    <w:rsid w:val="00D640C8"/>
    <w:rsid w:val="00D679E3"/>
    <w:rsid w:val="00D7178E"/>
    <w:rsid w:val="00D72024"/>
    <w:rsid w:val="00D7365B"/>
    <w:rsid w:val="00D74885"/>
    <w:rsid w:val="00D75233"/>
    <w:rsid w:val="00D755F9"/>
    <w:rsid w:val="00D8239A"/>
    <w:rsid w:val="00D82762"/>
    <w:rsid w:val="00D82B82"/>
    <w:rsid w:val="00D83A30"/>
    <w:rsid w:val="00D83ABA"/>
    <w:rsid w:val="00D843A8"/>
    <w:rsid w:val="00D854D0"/>
    <w:rsid w:val="00D870CD"/>
    <w:rsid w:val="00D87E49"/>
    <w:rsid w:val="00D87E4C"/>
    <w:rsid w:val="00D903E8"/>
    <w:rsid w:val="00D90D7E"/>
    <w:rsid w:val="00D9239F"/>
    <w:rsid w:val="00D92C40"/>
    <w:rsid w:val="00D9340D"/>
    <w:rsid w:val="00D93A51"/>
    <w:rsid w:val="00D93BA0"/>
    <w:rsid w:val="00D93F4D"/>
    <w:rsid w:val="00D9409D"/>
    <w:rsid w:val="00D9572D"/>
    <w:rsid w:val="00D961A8"/>
    <w:rsid w:val="00D96824"/>
    <w:rsid w:val="00D96AC3"/>
    <w:rsid w:val="00D96AC6"/>
    <w:rsid w:val="00D97729"/>
    <w:rsid w:val="00D97A50"/>
    <w:rsid w:val="00DA43FE"/>
    <w:rsid w:val="00DA5658"/>
    <w:rsid w:val="00DA67F9"/>
    <w:rsid w:val="00DB0B08"/>
    <w:rsid w:val="00DB1135"/>
    <w:rsid w:val="00DB37EC"/>
    <w:rsid w:val="00DB510D"/>
    <w:rsid w:val="00DB535F"/>
    <w:rsid w:val="00DC1927"/>
    <w:rsid w:val="00DC2A7D"/>
    <w:rsid w:val="00DC5EFD"/>
    <w:rsid w:val="00DD0448"/>
    <w:rsid w:val="00DD068D"/>
    <w:rsid w:val="00DD0C19"/>
    <w:rsid w:val="00DD5954"/>
    <w:rsid w:val="00DD5F29"/>
    <w:rsid w:val="00DD618C"/>
    <w:rsid w:val="00DD6577"/>
    <w:rsid w:val="00DD7E3A"/>
    <w:rsid w:val="00DE17B6"/>
    <w:rsid w:val="00DE55F2"/>
    <w:rsid w:val="00DE6C4E"/>
    <w:rsid w:val="00DE752D"/>
    <w:rsid w:val="00DE7F5D"/>
    <w:rsid w:val="00DF0577"/>
    <w:rsid w:val="00DF0833"/>
    <w:rsid w:val="00DF5D46"/>
    <w:rsid w:val="00DF72B0"/>
    <w:rsid w:val="00DF7B40"/>
    <w:rsid w:val="00DF7C7D"/>
    <w:rsid w:val="00E00035"/>
    <w:rsid w:val="00E010D8"/>
    <w:rsid w:val="00E04901"/>
    <w:rsid w:val="00E04D2C"/>
    <w:rsid w:val="00E05048"/>
    <w:rsid w:val="00E05FEC"/>
    <w:rsid w:val="00E065F8"/>
    <w:rsid w:val="00E0783F"/>
    <w:rsid w:val="00E16472"/>
    <w:rsid w:val="00E17453"/>
    <w:rsid w:val="00E200CF"/>
    <w:rsid w:val="00E20D4C"/>
    <w:rsid w:val="00E21CDC"/>
    <w:rsid w:val="00E23603"/>
    <w:rsid w:val="00E23BA5"/>
    <w:rsid w:val="00E23F4B"/>
    <w:rsid w:val="00E2456D"/>
    <w:rsid w:val="00E2651C"/>
    <w:rsid w:val="00E270D7"/>
    <w:rsid w:val="00E2778F"/>
    <w:rsid w:val="00E307B7"/>
    <w:rsid w:val="00E30CC5"/>
    <w:rsid w:val="00E316F2"/>
    <w:rsid w:val="00E3233C"/>
    <w:rsid w:val="00E324D4"/>
    <w:rsid w:val="00E339C2"/>
    <w:rsid w:val="00E34687"/>
    <w:rsid w:val="00E34CE0"/>
    <w:rsid w:val="00E355A1"/>
    <w:rsid w:val="00E369E7"/>
    <w:rsid w:val="00E41DF3"/>
    <w:rsid w:val="00E423E1"/>
    <w:rsid w:val="00E42436"/>
    <w:rsid w:val="00E43C80"/>
    <w:rsid w:val="00E50924"/>
    <w:rsid w:val="00E525E0"/>
    <w:rsid w:val="00E52BE4"/>
    <w:rsid w:val="00E53622"/>
    <w:rsid w:val="00E54005"/>
    <w:rsid w:val="00E54851"/>
    <w:rsid w:val="00E54A14"/>
    <w:rsid w:val="00E57C17"/>
    <w:rsid w:val="00E62F1F"/>
    <w:rsid w:val="00E6301D"/>
    <w:rsid w:val="00E6686C"/>
    <w:rsid w:val="00E66953"/>
    <w:rsid w:val="00E70B4B"/>
    <w:rsid w:val="00E71726"/>
    <w:rsid w:val="00E718AA"/>
    <w:rsid w:val="00E742F6"/>
    <w:rsid w:val="00E748DA"/>
    <w:rsid w:val="00E7511A"/>
    <w:rsid w:val="00E7747D"/>
    <w:rsid w:val="00E80F5D"/>
    <w:rsid w:val="00E816B6"/>
    <w:rsid w:val="00E816E5"/>
    <w:rsid w:val="00E81A81"/>
    <w:rsid w:val="00E81D9F"/>
    <w:rsid w:val="00E82C66"/>
    <w:rsid w:val="00E8433F"/>
    <w:rsid w:val="00E85678"/>
    <w:rsid w:val="00E86583"/>
    <w:rsid w:val="00E91569"/>
    <w:rsid w:val="00E9309D"/>
    <w:rsid w:val="00E930B2"/>
    <w:rsid w:val="00E93C5B"/>
    <w:rsid w:val="00E94281"/>
    <w:rsid w:val="00E94449"/>
    <w:rsid w:val="00EA0256"/>
    <w:rsid w:val="00EA1BA7"/>
    <w:rsid w:val="00EA2551"/>
    <w:rsid w:val="00EA34E2"/>
    <w:rsid w:val="00EA43BF"/>
    <w:rsid w:val="00EB0F92"/>
    <w:rsid w:val="00EB1681"/>
    <w:rsid w:val="00EB23AA"/>
    <w:rsid w:val="00EB2ED3"/>
    <w:rsid w:val="00EB3212"/>
    <w:rsid w:val="00EB5887"/>
    <w:rsid w:val="00EB5CE4"/>
    <w:rsid w:val="00EB6D20"/>
    <w:rsid w:val="00EB7361"/>
    <w:rsid w:val="00EC0B7E"/>
    <w:rsid w:val="00EC2B9D"/>
    <w:rsid w:val="00EC3C03"/>
    <w:rsid w:val="00EC472C"/>
    <w:rsid w:val="00EC62D4"/>
    <w:rsid w:val="00ED2191"/>
    <w:rsid w:val="00ED3D75"/>
    <w:rsid w:val="00ED4124"/>
    <w:rsid w:val="00ED6700"/>
    <w:rsid w:val="00EE50E7"/>
    <w:rsid w:val="00EF16FB"/>
    <w:rsid w:val="00EF4221"/>
    <w:rsid w:val="00EF54D9"/>
    <w:rsid w:val="00EF5E3C"/>
    <w:rsid w:val="00EF75A5"/>
    <w:rsid w:val="00F007FE"/>
    <w:rsid w:val="00F02362"/>
    <w:rsid w:val="00F0374B"/>
    <w:rsid w:val="00F03E8E"/>
    <w:rsid w:val="00F0570B"/>
    <w:rsid w:val="00F05968"/>
    <w:rsid w:val="00F060E2"/>
    <w:rsid w:val="00F07B9A"/>
    <w:rsid w:val="00F10FD4"/>
    <w:rsid w:val="00F12199"/>
    <w:rsid w:val="00F1340E"/>
    <w:rsid w:val="00F16834"/>
    <w:rsid w:val="00F17CFF"/>
    <w:rsid w:val="00F235C9"/>
    <w:rsid w:val="00F23A12"/>
    <w:rsid w:val="00F23C63"/>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3DF3"/>
    <w:rsid w:val="00F44CD3"/>
    <w:rsid w:val="00F45165"/>
    <w:rsid w:val="00F451BA"/>
    <w:rsid w:val="00F458CF"/>
    <w:rsid w:val="00F46F4D"/>
    <w:rsid w:val="00F47599"/>
    <w:rsid w:val="00F50C47"/>
    <w:rsid w:val="00F51EA1"/>
    <w:rsid w:val="00F52990"/>
    <w:rsid w:val="00F5508E"/>
    <w:rsid w:val="00F56408"/>
    <w:rsid w:val="00F6016A"/>
    <w:rsid w:val="00F615C8"/>
    <w:rsid w:val="00F61828"/>
    <w:rsid w:val="00F62D67"/>
    <w:rsid w:val="00F6333C"/>
    <w:rsid w:val="00F660E6"/>
    <w:rsid w:val="00F66C2F"/>
    <w:rsid w:val="00F671A0"/>
    <w:rsid w:val="00F672FE"/>
    <w:rsid w:val="00F710BD"/>
    <w:rsid w:val="00F71C49"/>
    <w:rsid w:val="00F72542"/>
    <w:rsid w:val="00F733B7"/>
    <w:rsid w:val="00F742E6"/>
    <w:rsid w:val="00F74DCB"/>
    <w:rsid w:val="00F74EFC"/>
    <w:rsid w:val="00F77E96"/>
    <w:rsid w:val="00F804D2"/>
    <w:rsid w:val="00F8369B"/>
    <w:rsid w:val="00F83B5B"/>
    <w:rsid w:val="00F90208"/>
    <w:rsid w:val="00F9035E"/>
    <w:rsid w:val="00F914E7"/>
    <w:rsid w:val="00F92A94"/>
    <w:rsid w:val="00F942DE"/>
    <w:rsid w:val="00F950B0"/>
    <w:rsid w:val="00F95405"/>
    <w:rsid w:val="00F96A79"/>
    <w:rsid w:val="00F97282"/>
    <w:rsid w:val="00F97D29"/>
    <w:rsid w:val="00FA08B5"/>
    <w:rsid w:val="00FA352F"/>
    <w:rsid w:val="00FA35ED"/>
    <w:rsid w:val="00FA5419"/>
    <w:rsid w:val="00FA58F2"/>
    <w:rsid w:val="00FA5E51"/>
    <w:rsid w:val="00FA612E"/>
    <w:rsid w:val="00FA659A"/>
    <w:rsid w:val="00FA7EC5"/>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D5A1C"/>
    <w:rsid w:val="00FD5FA7"/>
    <w:rsid w:val="00FD7EF8"/>
    <w:rsid w:val="00FE08CA"/>
    <w:rsid w:val="00FE1FC6"/>
    <w:rsid w:val="00FE304E"/>
    <w:rsid w:val="00FE3128"/>
    <w:rsid w:val="00FE4014"/>
    <w:rsid w:val="00FE6C51"/>
    <w:rsid w:val="00FF222E"/>
    <w:rsid w:val="00FF33DD"/>
    <w:rsid w:val="00FF39DD"/>
    <w:rsid w:val="00FF46F7"/>
    <w:rsid w:val="00FF670C"/>
    <w:rsid w:val="00FF79E3"/>
    <w:rsid w:val="66D9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71092F"/>
    <w:pPr>
      <w:spacing w:after="160" w:line="259" w:lineRule="auto"/>
    </w:pPr>
    <w:rPr>
      <w:rFonts w:asciiTheme="minorHAnsi" w:eastAsiaTheme="minorHAnsi" w:hAnsiTheme="minorHAnsi" w:cstheme="minorBidi"/>
      <w:sz w:val="22"/>
      <w:szCs w:val="22"/>
      <w:lang w:val="en-US"/>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7109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092F"/>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uiPriority w:val="99"/>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uiPriority w:val="99"/>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640">
      <w:bodyDiv w:val="1"/>
      <w:marLeft w:val="0"/>
      <w:marRight w:val="0"/>
      <w:marTop w:val="0"/>
      <w:marBottom w:val="0"/>
      <w:divBdr>
        <w:top w:val="none" w:sz="0" w:space="0" w:color="auto"/>
        <w:left w:val="none" w:sz="0" w:space="0" w:color="auto"/>
        <w:bottom w:val="none" w:sz="0" w:space="0" w:color="auto"/>
        <w:right w:val="none" w:sz="0" w:space="0" w:color="auto"/>
      </w:divBdr>
    </w:div>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5649674">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2691714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13.emf"/><Relationship Id="rId21" Type="http://schemas.openxmlformats.org/officeDocument/2006/relationships/image" Target="media/image6.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4444444.vsdx"/><Relationship Id="rId47" Type="http://schemas.openxmlformats.org/officeDocument/2006/relationships/image" Target="media/image16.png"/><Relationship Id="rId50" Type="http://schemas.openxmlformats.org/officeDocument/2006/relationships/image" Target="media/image2.png"/><Relationship Id="rId55" Type="http://schemas.openxmlformats.org/officeDocument/2006/relationships/image" Target="media/image22.png"/><Relationship Id="rId63" Type="http://schemas.openxmlformats.org/officeDocument/2006/relationships/hyperlink" Target="http://go.microsoft.com/fwlink/?LinkID=179635" TargetMode="External"/><Relationship Id="rId68" Type="http://schemas.openxmlformats.org/officeDocument/2006/relationships/image" Target="media/image25.png"/><Relationship Id="rId7" Type="http://schemas.openxmlformats.org/officeDocument/2006/relationships/webSettings" Target="web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1.emf"/><Relationship Id="rId11" Type="http://schemas.openxmlformats.org/officeDocument/2006/relationships/hyperlink" Target="mailto:sqlmpsfeedback@microsoft.com" TargetMode="Externa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2222222.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3333333.vsdx"/><Relationship Id="rId45" Type="http://schemas.openxmlformats.org/officeDocument/2006/relationships/image" Target="media/image15.png"/><Relationship Id="rId53" Type="http://schemas.openxmlformats.org/officeDocument/2006/relationships/image" Target="media/image20.png"/><Relationship Id="rId58" Type="http://schemas.openxmlformats.org/officeDocument/2006/relationships/hyperlink" Target="http://go.microsoft.com/fwlink/?LinkId=717827" TargetMode="External"/><Relationship Id="rId66" Type="http://schemas.openxmlformats.org/officeDocument/2006/relationships/hyperlink" Target="http://msdn.microsoft.com/library/ms151170.aspx"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msdn.microsoft.com/library/ms151797.aspx" TargetMode="External"/><Relationship Id="rId28" Type="http://schemas.openxmlformats.org/officeDocument/2006/relationships/image" Target="media/image10.png"/><Relationship Id="rId36" Type="http://schemas.openxmlformats.org/officeDocument/2006/relationships/hyperlink" Target="http://msdn.microsoft.com/library/ms147378.aspx" TargetMode="External"/><Relationship Id="rId49" Type="http://schemas.openxmlformats.org/officeDocument/2006/relationships/image" Target="media/image18.png"/><Relationship Id="rId57" Type="http://schemas.openxmlformats.org/officeDocument/2006/relationships/hyperlink" Target="http://go.microsoft.com/fwlink/?LinkId=717823" TargetMode="External"/><Relationship Id="rId61" Type="http://schemas.openxmlformats.org/officeDocument/2006/relationships/hyperlink" Target="http://go.microsoft.com/fwlink/?LinkId=717829" TargetMode="External"/><Relationship Id="rId10" Type="http://schemas.openxmlformats.org/officeDocument/2006/relationships/image" Target="media/image5.png"/><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yperlink" Target="http://go.microsoft.com/fwlink/?LinkId=108356" TargetMode="External"/><Relationship Id="rId52" Type="http://schemas.openxmlformats.org/officeDocument/2006/relationships/hyperlink" Target="http://technet.microsoft.com/library/hh212890.aspx" TargetMode="External"/><Relationship Id="rId60" Type="http://schemas.openxmlformats.org/officeDocument/2006/relationships/hyperlink" Target="http://go.microsoft.com/fwlink/?LinkId=717828" TargetMode="External"/><Relationship Id="rId65" Type="http://schemas.openxmlformats.org/officeDocument/2006/relationships/hyperlink" Target="http://msdn.microsoft.com/library/ms151170.aspx"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msdn.microsoft.com/library/ms151797.aspx" TargetMode="External"/><Relationship Id="rId27" Type="http://schemas.openxmlformats.org/officeDocument/2006/relationships/image" Target="media/image9.png"/><Relationship Id="rId30" Type="http://schemas.openxmlformats.org/officeDocument/2006/relationships/package" Target="embeddings/Microsoft_Visio_Drawing1111111.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image" Target="media/image17.png"/><Relationship Id="rId56" Type="http://schemas.openxmlformats.org/officeDocument/2006/relationships/hyperlink" Target="http://go.microsoft.com/fwlink/?LinkId=717826" TargetMode="External"/><Relationship Id="rId64" Type="http://schemas.openxmlformats.org/officeDocument/2006/relationships/image" Target="media/image23.png"/><Relationship Id="rId69"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image" Target="media/image19.png"/><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technet.microsoft.com/library/hh212714.aspx" TargetMode="External"/><Relationship Id="rId67" Type="http://schemas.openxmlformats.org/officeDocument/2006/relationships/image" Target="media/image24.png"/><Relationship Id="rId20" Type="http://schemas.openxmlformats.org/officeDocument/2006/relationships/hyperlink" Target="https://msdn.microsoft.com/library/cc645993(v=sql.130).aspx" TargetMode="External"/><Relationship Id="rId41" Type="http://schemas.openxmlformats.org/officeDocument/2006/relationships/image" Target="media/image14.emf"/><Relationship Id="rId54" Type="http://schemas.openxmlformats.org/officeDocument/2006/relationships/image" Target="media/image21.png"/><Relationship Id="rId62" Type="http://schemas.openxmlformats.org/officeDocument/2006/relationships/hyperlink" Target="http://go.microsoft.com/fwlink/?LinkId=717830" TargetMode="External"/><Relationship Id="rId70"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9CEE2-58A9-41D7-BD08-3122A4379481}">
  <ds:schemaRefs>
    <ds:schemaRef ds:uri="http://schemas.microsoft.com/sharepoint/v3/contenttype/forms"/>
  </ds:schemaRefs>
</ds:datastoreItem>
</file>

<file path=customXml/itemProps3.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25967</Words>
  <Characters>148018</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2017-10-31T13:39:00Z</dcterms:created>
  <dcterms:modified xsi:type="dcterms:W3CDTF">2018-01-24T21:17:00Z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issahn@microsoft.com</vt:lpwstr>
  </property>
  <property fmtid="{D5CDD505-2E9C-101B-9397-08002B2CF9AE}" pid="6" name="MSIP_Label_f42aa342-8706-4288-bd11-ebb85995028c_SetDate">
    <vt:lpwstr>2018-01-24T21:17:24.2231054Z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